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1D56A" w14:textId="77777777" w:rsidR="00E6711E" w:rsidRDefault="00A502CE">
      <w:pPr>
        <w:pStyle w:val="Heading1"/>
        <w:ind w:left="1453" w:right="1162"/>
        <w:jc w:val="center"/>
        <w:rPr>
          <w:u w:val="none"/>
        </w:rPr>
      </w:pPr>
      <w:bookmarkStart w:id="0" w:name="Minutes_of_the_Meeting_of_the_Royal_Bota"/>
      <w:bookmarkStart w:id="1" w:name="Board_of_Trustees"/>
      <w:bookmarkEnd w:id="0"/>
      <w:bookmarkEnd w:id="1"/>
      <w:r>
        <w:rPr>
          <w:u w:val="thick"/>
        </w:rPr>
        <w:t>Minutes of the Meeting of the Royal Botanic Garden Edinburgh (RBGE)</w:t>
      </w:r>
    </w:p>
    <w:p w14:paraId="061501A1" w14:textId="77777777" w:rsidR="00E6711E" w:rsidRDefault="00A502CE">
      <w:pPr>
        <w:ind w:left="1448" w:right="1162"/>
        <w:jc w:val="center"/>
        <w:rPr>
          <w:b/>
          <w:sz w:val="24"/>
        </w:rPr>
      </w:pPr>
      <w:r>
        <w:rPr>
          <w:b/>
          <w:sz w:val="24"/>
          <w:u w:val="thick"/>
        </w:rPr>
        <w:t>Board of Trustees</w:t>
      </w:r>
    </w:p>
    <w:p w14:paraId="6EEC20DA" w14:textId="77777777" w:rsidR="00E6711E" w:rsidRDefault="00A502CE">
      <w:pPr>
        <w:ind w:left="2054" w:right="1740"/>
        <w:jc w:val="center"/>
        <w:rPr>
          <w:b/>
          <w:sz w:val="24"/>
        </w:rPr>
      </w:pPr>
      <w:r>
        <w:rPr>
          <w:b/>
          <w:sz w:val="24"/>
          <w:u w:val="thick"/>
        </w:rPr>
        <w:t>held in the David Douglas Room, John Hope Gateway, RBGE</w:t>
      </w:r>
      <w:r>
        <w:rPr>
          <w:b/>
          <w:sz w:val="24"/>
        </w:rPr>
        <w:t xml:space="preserve"> </w:t>
      </w:r>
      <w:r>
        <w:rPr>
          <w:b/>
          <w:sz w:val="24"/>
          <w:u w:val="thick"/>
        </w:rPr>
        <w:t>on Wednesday 28 February 2018 at 1245</w:t>
      </w:r>
    </w:p>
    <w:p w14:paraId="73B54134" w14:textId="77777777" w:rsidR="00E6711E" w:rsidRDefault="00E6711E">
      <w:pPr>
        <w:pStyle w:val="BodyText"/>
        <w:spacing w:before="6"/>
        <w:rPr>
          <w:b/>
        </w:rPr>
      </w:pPr>
    </w:p>
    <w:tbl>
      <w:tblPr>
        <w:tblW w:w="0" w:type="auto"/>
        <w:tblInd w:w="211" w:type="dxa"/>
        <w:tblLayout w:type="fixed"/>
        <w:tblCellMar>
          <w:left w:w="0" w:type="dxa"/>
          <w:right w:w="0" w:type="dxa"/>
        </w:tblCellMar>
        <w:tblLook w:val="01E0" w:firstRow="1" w:lastRow="1" w:firstColumn="1" w:lastColumn="1" w:noHBand="0" w:noVBand="0"/>
      </w:tblPr>
      <w:tblGrid>
        <w:gridCol w:w="1795"/>
        <w:gridCol w:w="2833"/>
        <w:gridCol w:w="4163"/>
      </w:tblGrid>
      <w:tr w:rsidR="00E6711E" w14:paraId="0FED9826" w14:textId="77777777">
        <w:trPr>
          <w:trHeight w:val="2340"/>
        </w:trPr>
        <w:tc>
          <w:tcPr>
            <w:tcW w:w="1795" w:type="dxa"/>
          </w:tcPr>
          <w:p w14:paraId="0B936B65" w14:textId="77777777" w:rsidR="00E6711E" w:rsidRDefault="00A502CE">
            <w:pPr>
              <w:pStyle w:val="TableParagraph"/>
              <w:spacing w:line="266" w:lineRule="exact"/>
              <w:ind w:left="50"/>
              <w:rPr>
                <w:b/>
                <w:sz w:val="24"/>
              </w:rPr>
            </w:pPr>
            <w:r>
              <w:rPr>
                <w:b/>
                <w:sz w:val="24"/>
              </w:rPr>
              <w:t>Present:</w:t>
            </w:r>
          </w:p>
        </w:tc>
        <w:tc>
          <w:tcPr>
            <w:tcW w:w="2833" w:type="dxa"/>
          </w:tcPr>
          <w:p w14:paraId="318BACC7" w14:textId="77777777" w:rsidR="00E6711E" w:rsidRDefault="00A502CE">
            <w:pPr>
              <w:pStyle w:val="TableParagraph"/>
              <w:spacing w:line="266" w:lineRule="exact"/>
              <w:ind w:left="179"/>
              <w:rPr>
                <w:sz w:val="24"/>
              </w:rPr>
            </w:pPr>
            <w:r>
              <w:rPr>
                <w:sz w:val="24"/>
              </w:rPr>
              <w:t>Sir Muir Russell</w:t>
            </w:r>
          </w:p>
          <w:p w14:paraId="567012C7" w14:textId="77777777" w:rsidR="00E6711E" w:rsidRDefault="00A502CE">
            <w:pPr>
              <w:pStyle w:val="TableParagraph"/>
              <w:ind w:left="179" w:right="495"/>
              <w:rPr>
                <w:sz w:val="24"/>
              </w:rPr>
            </w:pPr>
            <w:r>
              <w:rPr>
                <w:sz w:val="24"/>
              </w:rPr>
              <w:t xml:space="preserve">Prof Beverley Glover Dr David Hamilton Mrs Patricia Henton Prof Thomas </w:t>
            </w:r>
            <w:r>
              <w:rPr>
                <w:spacing w:val="-3"/>
                <w:sz w:val="24"/>
              </w:rPr>
              <w:t xml:space="preserve">Meagher </w:t>
            </w:r>
            <w:r>
              <w:rPr>
                <w:sz w:val="24"/>
              </w:rPr>
              <w:t>Ms Diana Murray Prof Ian Wall</w:t>
            </w:r>
          </w:p>
          <w:p w14:paraId="248D36E2" w14:textId="77777777" w:rsidR="00E6711E" w:rsidRDefault="00A502CE">
            <w:pPr>
              <w:pStyle w:val="TableParagraph"/>
              <w:ind w:left="179"/>
              <w:rPr>
                <w:sz w:val="24"/>
              </w:rPr>
            </w:pPr>
            <w:r>
              <w:rPr>
                <w:sz w:val="24"/>
              </w:rPr>
              <w:t>Mr Chris Wallace</w:t>
            </w:r>
          </w:p>
        </w:tc>
        <w:tc>
          <w:tcPr>
            <w:tcW w:w="4163" w:type="dxa"/>
          </w:tcPr>
          <w:p w14:paraId="587F46BB" w14:textId="77777777" w:rsidR="00E6711E" w:rsidRDefault="00A502CE">
            <w:pPr>
              <w:pStyle w:val="TableParagraph"/>
              <w:ind w:left="322" w:right="1760"/>
              <w:jc w:val="both"/>
              <w:rPr>
                <w:sz w:val="24"/>
              </w:rPr>
            </w:pPr>
            <w:r>
              <w:rPr>
                <w:sz w:val="24"/>
              </w:rPr>
              <w:t xml:space="preserve">Chairman of </w:t>
            </w:r>
            <w:r>
              <w:rPr>
                <w:spacing w:val="-3"/>
                <w:sz w:val="24"/>
              </w:rPr>
              <w:t xml:space="preserve">Trustees </w:t>
            </w:r>
            <w:r>
              <w:rPr>
                <w:sz w:val="24"/>
              </w:rPr>
              <w:t>Trustee</w:t>
            </w:r>
          </w:p>
          <w:p w14:paraId="25C94A7A" w14:textId="77777777" w:rsidR="00E6711E" w:rsidRDefault="00A502CE">
            <w:pPr>
              <w:pStyle w:val="TableParagraph"/>
              <w:ind w:left="322" w:right="3120"/>
              <w:jc w:val="both"/>
              <w:rPr>
                <w:sz w:val="24"/>
              </w:rPr>
            </w:pPr>
            <w:r>
              <w:rPr>
                <w:spacing w:val="-1"/>
                <w:sz w:val="24"/>
              </w:rPr>
              <w:t xml:space="preserve">Trustee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p>
          <w:p w14:paraId="363AFC4B" w14:textId="77777777" w:rsidR="00E6711E" w:rsidRDefault="00A502CE">
            <w:pPr>
              <w:pStyle w:val="TableParagraph"/>
              <w:ind w:left="322"/>
              <w:jc w:val="both"/>
              <w:rPr>
                <w:sz w:val="24"/>
              </w:rPr>
            </w:pPr>
            <w:r>
              <w:rPr>
                <w:sz w:val="24"/>
              </w:rPr>
              <w:t>Trustee (by telecom)</w:t>
            </w:r>
          </w:p>
        </w:tc>
      </w:tr>
      <w:tr w:rsidR="00E6711E" w14:paraId="25E6C148" w14:textId="77777777">
        <w:trPr>
          <w:trHeight w:val="1512"/>
        </w:trPr>
        <w:tc>
          <w:tcPr>
            <w:tcW w:w="1795" w:type="dxa"/>
          </w:tcPr>
          <w:p w14:paraId="28F2A78C" w14:textId="77777777" w:rsidR="00E6711E" w:rsidRDefault="00A502CE">
            <w:pPr>
              <w:pStyle w:val="TableParagraph"/>
              <w:spacing w:before="133"/>
              <w:ind w:left="76"/>
              <w:rPr>
                <w:b/>
                <w:sz w:val="24"/>
              </w:rPr>
            </w:pPr>
            <w:r>
              <w:rPr>
                <w:b/>
                <w:sz w:val="24"/>
              </w:rPr>
              <w:t>In Attendance:</w:t>
            </w:r>
          </w:p>
        </w:tc>
        <w:tc>
          <w:tcPr>
            <w:tcW w:w="2833" w:type="dxa"/>
          </w:tcPr>
          <w:p w14:paraId="0012731D" w14:textId="77777777" w:rsidR="00E6711E" w:rsidRDefault="00A502CE">
            <w:pPr>
              <w:pStyle w:val="TableParagraph"/>
              <w:spacing w:before="133"/>
              <w:ind w:left="179" w:right="834"/>
              <w:rPr>
                <w:sz w:val="24"/>
              </w:rPr>
            </w:pPr>
            <w:r>
              <w:rPr>
                <w:sz w:val="24"/>
              </w:rPr>
              <w:t>Mr Simon Milne Ms Judy Cromarty</w:t>
            </w:r>
          </w:p>
          <w:p w14:paraId="5ED6DD6D" w14:textId="77777777" w:rsidR="00E6711E" w:rsidRDefault="00A502CE">
            <w:pPr>
              <w:pStyle w:val="TableParagraph"/>
              <w:ind w:left="179" w:right="300"/>
              <w:rPr>
                <w:sz w:val="24"/>
              </w:rPr>
            </w:pPr>
            <w:r>
              <w:rPr>
                <w:sz w:val="24"/>
              </w:rPr>
              <w:t>Prof Pete Hollingsworth Mr Kevin Reid</w:t>
            </w:r>
          </w:p>
          <w:p w14:paraId="73F979C9" w14:textId="77777777" w:rsidR="00E6711E" w:rsidRDefault="00A502CE">
            <w:pPr>
              <w:pStyle w:val="TableParagraph"/>
              <w:spacing w:line="256" w:lineRule="exact"/>
              <w:ind w:left="179"/>
              <w:rPr>
                <w:sz w:val="24"/>
              </w:rPr>
            </w:pPr>
            <w:r>
              <w:rPr>
                <w:sz w:val="24"/>
              </w:rPr>
              <w:t>Ms Ann Robertson</w:t>
            </w:r>
          </w:p>
        </w:tc>
        <w:tc>
          <w:tcPr>
            <w:tcW w:w="4163" w:type="dxa"/>
          </w:tcPr>
          <w:p w14:paraId="44C1FDAB" w14:textId="77777777" w:rsidR="00E6711E" w:rsidRDefault="00A502CE">
            <w:pPr>
              <w:pStyle w:val="TableParagraph"/>
              <w:spacing w:before="133"/>
              <w:ind w:left="322"/>
              <w:rPr>
                <w:sz w:val="24"/>
              </w:rPr>
            </w:pPr>
            <w:r>
              <w:rPr>
                <w:sz w:val="24"/>
              </w:rPr>
              <w:t>Regius Keeper</w:t>
            </w:r>
          </w:p>
          <w:p w14:paraId="612D6774" w14:textId="77777777" w:rsidR="00E6711E" w:rsidRDefault="00A502CE">
            <w:pPr>
              <w:pStyle w:val="TableParagraph"/>
              <w:spacing w:line="270" w:lineRule="atLeast"/>
              <w:ind w:left="322" w:right="29"/>
              <w:rPr>
                <w:sz w:val="24"/>
              </w:rPr>
            </w:pPr>
            <w:r>
              <w:rPr>
                <w:sz w:val="24"/>
              </w:rPr>
              <w:t>Head of Resources and Planning Deputy Keeper and Director of Science Director of Horticulture and Learning Head of Finance</w:t>
            </w:r>
          </w:p>
        </w:tc>
      </w:tr>
    </w:tbl>
    <w:p w14:paraId="2091AF77" w14:textId="77777777" w:rsidR="00E6711E" w:rsidRDefault="00E6711E">
      <w:pPr>
        <w:pStyle w:val="BodyText"/>
        <w:spacing w:before="3"/>
        <w:rPr>
          <w:b/>
          <w:sz w:val="25"/>
        </w:rPr>
      </w:pPr>
    </w:p>
    <w:tbl>
      <w:tblPr>
        <w:tblW w:w="0" w:type="auto"/>
        <w:tblInd w:w="107" w:type="dxa"/>
        <w:tblLayout w:type="fixed"/>
        <w:tblCellMar>
          <w:left w:w="0" w:type="dxa"/>
          <w:right w:w="0" w:type="dxa"/>
        </w:tblCellMar>
        <w:tblLook w:val="01E0" w:firstRow="1" w:lastRow="1" w:firstColumn="1" w:lastColumn="1" w:noHBand="0" w:noVBand="0"/>
      </w:tblPr>
      <w:tblGrid>
        <w:gridCol w:w="840"/>
        <w:gridCol w:w="4379"/>
        <w:gridCol w:w="4484"/>
      </w:tblGrid>
      <w:tr w:rsidR="00E6711E" w14:paraId="54549B89" w14:textId="77777777">
        <w:trPr>
          <w:trHeight w:val="408"/>
        </w:trPr>
        <w:tc>
          <w:tcPr>
            <w:tcW w:w="840" w:type="dxa"/>
          </w:tcPr>
          <w:p w14:paraId="10052693" w14:textId="77777777" w:rsidR="00E6711E" w:rsidRDefault="00A502CE">
            <w:pPr>
              <w:pStyle w:val="TableParagraph"/>
              <w:spacing w:line="266" w:lineRule="exact"/>
              <w:ind w:left="200"/>
              <w:rPr>
                <w:b/>
                <w:sz w:val="24"/>
              </w:rPr>
            </w:pPr>
            <w:r>
              <w:rPr>
                <w:b/>
                <w:sz w:val="24"/>
              </w:rPr>
              <w:t>NO</w:t>
            </w:r>
          </w:p>
        </w:tc>
        <w:tc>
          <w:tcPr>
            <w:tcW w:w="4379" w:type="dxa"/>
          </w:tcPr>
          <w:p w14:paraId="30A58DAD" w14:textId="77777777" w:rsidR="00E6711E" w:rsidRDefault="00A502CE">
            <w:pPr>
              <w:pStyle w:val="TableParagraph"/>
              <w:spacing w:line="266" w:lineRule="exact"/>
              <w:ind w:left="281"/>
              <w:rPr>
                <w:b/>
                <w:sz w:val="24"/>
              </w:rPr>
            </w:pPr>
            <w:r>
              <w:rPr>
                <w:b/>
                <w:sz w:val="24"/>
              </w:rPr>
              <w:t>ITEMS</w:t>
            </w:r>
          </w:p>
        </w:tc>
        <w:tc>
          <w:tcPr>
            <w:tcW w:w="4484" w:type="dxa"/>
          </w:tcPr>
          <w:p w14:paraId="5A38E922" w14:textId="77777777" w:rsidR="00E6711E" w:rsidRDefault="00A502CE">
            <w:pPr>
              <w:pStyle w:val="TableParagraph"/>
              <w:spacing w:line="266" w:lineRule="exact"/>
              <w:ind w:right="198"/>
              <w:jc w:val="right"/>
              <w:rPr>
                <w:b/>
                <w:sz w:val="24"/>
              </w:rPr>
            </w:pPr>
            <w:r>
              <w:rPr>
                <w:b/>
                <w:sz w:val="24"/>
              </w:rPr>
              <w:t>ACTION</w:t>
            </w:r>
          </w:p>
        </w:tc>
      </w:tr>
      <w:tr w:rsidR="00E6711E" w14:paraId="2A2D11F1" w14:textId="77777777">
        <w:trPr>
          <w:trHeight w:val="1377"/>
        </w:trPr>
        <w:tc>
          <w:tcPr>
            <w:tcW w:w="840" w:type="dxa"/>
          </w:tcPr>
          <w:p w14:paraId="4CDFBCF9" w14:textId="77777777" w:rsidR="00E6711E" w:rsidRDefault="00E6711E">
            <w:pPr>
              <w:pStyle w:val="TableParagraph"/>
            </w:pPr>
          </w:p>
        </w:tc>
        <w:tc>
          <w:tcPr>
            <w:tcW w:w="8863" w:type="dxa"/>
            <w:gridSpan w:val="2"/>
          </w:tcPr>
          <w:p w14:paraId="3E616D01" w14:textId="77777777" w:rsidR="00E6711E" w:rsidRDefault="00A502CE">
            <w:pPr>
              <w:pStyle w:val="TableParagraph"/>
              <w:spacing w:before="133"/>
              <w:ind w:left="281"/>
              <w:rPr>
                <w:b/>
                <w:sz w:val="24"/>
              </w:rPr>
            </w:pPr>
            <w:r>
              <w:rPr>
                <w:b/>
                <w:sz w:val="24"/>
                <w:u w:val="thick"/>
              </w:rPr>
              <w:t>PRIVATE MEETING</w:t>
            </w:r>
          </w:p>
          <w:p w14:paraId="3A9FA351" w14:textId="77777777" w:rsidR="00E6711E" w:rsidRDefault="00E6711E">
            <w:pPr>
              <w:pStyle w:val="TableParagraph"/>
              <w:spacing w:before="6"/>
              <w:rPr>
                <w:b/>
                <w:sz w:val="23"/>
              </w:rPr>
            </w:pPr>
          </w:p>
          <w:p w14:paraId="1949401B" w14:textId="77777777" w:rsidR="00E6711E" w:rsidRDefault="00A502CE">
            <w:pPr>
              <w:pStyle w:val="TableParagraph"/>
              <w:ind w:left="281" w:right="1584"/>
              <w:rPr>
                <w:sz w:val="24"/>
              </w:rPr>
            </w:pPr>
            <w:r>
              <w:rPr>
                <w:sz w:val="24"/>
              </w:rPr>
              <w:t>The Board of Trustees and the Regius Keeper held a Private Meeting prior to the Main Board meeting.</w:t>
            </w:r>
          </w:p>
        </w:tc>
      </w:tr>
      <w:tr w:rsidR="004B2BBC" w14:paraId="01D8932E" w14:textId="77777777" w:rsidTr="00C11EE2">
        <w:trPr>
          <w:trHeight w:val="554"/>
        </w:trPr>
        <w:tc>
          <w:tcPr>
            <w:tcW w:w="840" w:type="dxa"/>
          </w:tcPr>
          <w:p w14:paraId="1E1624FE" w14:textId="77777777" w:rsidR="004B2BBC" w:rsidRDefault="004B2BBC">
            <w:pPr>
              <w:pStyle w:val="TableParagraph"/>
            </w:pPr>
          </w:p>
        </w:tc>
        <w:tc>
          <w:tcPr>
            <w:tcW w:w="8863" w:type="dxa"/>
            <w:gridSpan w:val="2"/>
          </w:tcPr>
          <w:p w14:paraId="5AE44283" w14:textId="2CA7BF9D" w:rsidR="004B2BBC" w:rsidRDefault="004B2BBC">
            <w:pPr>
              <w:pStyle w:val="TableParagraph"/>
            </w:pPr>
            <w:r>
              <w:rPr>
                <w:b/>
                <w:sz w:val="24"/>
              </w:rPr>
              <w:t xml:space="preserve">    </w:t>
            </w:r>
            <w:r>
              <w:rPr>
                <w:b/>
                <w:sz w:val="24"/>
                <w:u w:val="thick"/>
              </w:rPr>
              <w:t>OPENING ITEMS:</w:t>
            </w:r>
          </w:p>
        </w:tc>
      </w:tr>
      <w:tr w:rsidR="00E6711E" w14:paraId="27DD2EC1" w14:textId="77777777">
        <w:trPr>
          <w:trHeight w:val="4268"/>
        </w:trPr>
        <w:tc>
          <w:tcPr>
            <w:tcW w:w="840" w:type="dxa"/>
          </w:tcPr>
          <w:p w14:paraId="6C92FB4A" w14:textId="77777777" w:rsidR="00E6711E" w:rsidRDefault="00E6711E">
            <w:pPr>
              <w:pStyle w:val="TableParagraph"/>
            </w:pPr>
          </w:p>
        </w:tc>
        <w:tc>
          <w:tcPr>
            <w:tcW w:w="8863" w:type="dxa"/>
            <w:gridSpan w:val="2"/>
          </w:tcPr>
          <w:p w14:paraId="5DBF2CD6" w14:textId="77777777" w:rsidR="00E6711E" w:rsidRDefault="00A502CE">
            <w:pPr>
              <w:pStyle w:val="TableParagraph"/>
              <w:spacing w:before="133"/>
              <w:ind w:left="281"/>
              <w:rPr>
                <w:b/>
                <w:sz w:val="24"/>
              </w:rPr>
            </w:pPr>
            <w:r>
              <w:rPr>
                <w:b/>
                <w:sz w:val="24"/>
                <w:u w:val="thick"/>
              </w:rPr>
              <w:t>Welcome</w:t>
            </w:r>
          </w:p>
          <w:p w14:paraId="0A27EE54" w14:textId="77777777" w:rsidR="00E6711E" w:rsidRDefault="00E6711E">
            <w:pPr>
              <w:pStyle w:val="TableParagraph"/>
              <w:spacing w:before="6"/>
              <w:rPr>
                <w:b/>
                <w:sz w:val="23"/>
              </w:rPr>
            </w:pPr>
          </w:p>
          <w:p w14:paraId="38EEC52A" w14:textId="77777777" w:rsidR="00E6711E" w:rsidRDefault="00A502CE">
            <w:pPr>
              <w:pStyle w:val="TableParagraph"/>
              <w:ind w:left="281" w:right="1584"/>
              <w:rPr>
                <w:sz w:val="24"/>
              </w:rPr>
            </w:pPr>
            <w:r>
              <w:rPr>
                <w:sz w:val="24"/>
              </w:rPr>
              <w:t>The Chairman, on behalf of the Board of Trustees, welcomed the Head of Resources and Planning to her first meeting.</w:t>
            </w:r>
          </w:p>
          <w:p w14:paraId="3B0E9C06" w14:textId="77777777" w:rsidR="00E6711E" w:rsidRDefault="00E6711E">
            <w:pPr>
              <w:pStyle w:val="TableParagraph"/>
              <w:spacing w:before="5"/>
              <w:rPr>
                <w:b/>
                <w:sz w:val="24"/>
              </w:rPr>
            </w:pPr>
          </w:p>
          <w:p w14:paraId="3A845BC3" w14:textId="77777777" w:rsidR="00E6711E" w:rsidRDefault="00A502CE">
            <w:pPr>
              <w:pStyle w:val="TableParagraph"/>
              <w:ind w:left="281"/>
              <w:rPr>
                <w:b/>
                <w:sz w:val="24"/>
              </w:rPr>
            </w:pPr>
            <w:r>
              <w:rPr>
                <w:b/>
                <w:sz w:val="24"/>
                <w:u w:val="thick"/>
              </w:rPr>
              <w:t>Resignation</w:t>
            </w:r>
          </w:p>
          <w:p w14:paraId="02C1098E" w14:textId="77777777" w:rsidR="00E6711E" w:rsidRDefault="00E6711E">
            <w:pPr>
              <w:pStyle w:val="TableParagraph"/>
              <w:spacing w:before="7"/>
              <w:rPr>
                <w:b/>
                <w:sz w:val="23"/>
              </w:rPr>
            </w:pPr>
          </w:p>
          <w:p w14:paraId="42984B87" w14:textId="77777777" w:rsidR="00E6711E" w:rsidRDefault="00A502CE">
            <w:pPr>
              <w:pStyle w:val="TableParagraph"/>
              <w:ind w:left="281" w:right="1633"/>
              <w:jc w:val="both"/>
              <w:rPr>
                <w:sz w:val="24"/>
              </w:rPr>
            </w:pPr>
            <w:r>
              <w:rPr>
                <w:sz w:val="24"/>
              </w:rPr>
              <w:t>Mr Robert Wilson had resigned as a Trustee to take up the Chair of Creative Scotland and the Chairman, on behalf of the Board of</w:t>
            </w:r>
            <w:r>
              <w:rPr>
                <w:spacing w:val="-20"/>
                <w:sz w:val="24"/>
              </w:rPr>
              <w:t xml:space="preserve"> </w:t>
            </w:r>
            <w:r>
              <w:rPr>
                <w:sz w:val="24"/>
              </w:rPr>
              <w:t>Trustees, thanked him for his helpful and effective</w:t>
            </w:r>
            <w:r>
              <w:rPr>
                <w:spacing w:val="-4"/>
                <w:sz w:val="24"/>
              </w:rPr>
              <w:t xml:space="preserve"> </w:t>
            </w:r>
            <w:r>
              <w:rPr>
                <w:sz w:val="24"/>
              </w:rPr>
              <w:t>input.</w:t>
            </w:r>
          </w:p>
          <w:p w14:paraId="679643B3" w14:textId="77777777" w:rsidR="00E6711E" w:rsidRDefault="00E6711E">
            <w:pPr>
              <w:pStyle w:val="TableParagraph"/>
              <w:spacing w:before="5"/>
              <w:rPr>
                <w:b/>
                <w:sz w:val="24"/>
              </w:rPr>
            </w:pPr>
          </w:p>
          <w:p w14:paraId="0AB009B7" w14:textId="77777777" w:rsidR="00E6711E" w:rsidRDefault="00A502CE">
            <w:pPr>
              <w:pStyle w:val="TableParagraph"/>
              <w:ind w:left="281"/>
              <w:rPr>
                <w:b/>
                <w:sz w:val="24"/>
              </w:rPr>
            </w:pPr>
            <w:r>
              <w:rPr>
                <w:b/>
                <w:sz w:val="24"/>
                <w:u w:val="thick"/>
              </w:rPr>
              <w:t>Supporter</w:t>
            </w:r>
          </w:p>
          <w:p w14:paraId="1E71633C" w14:textId="77777777" w:rsidR="00E6711E" w:rsidRDefault="00E6711E">
            <w:pPr>
              <w:pStyle w:val="TableParagraph"/>
              <w:spacing w:before="6"/>
              <w:rPr>
                <w:b/>
                <w:sz w:val="23"/>
              </w:rPr>
            </w:pPr>
          </w:p>
          <w:p w14:paraId="7EF8BFA6" w14:textId="77777777" w:rsidR="00E6711E" w:rsidRDefault="00A502CE">
            <w:pPr>
              <w:pStyle w:val="TableParagraph"/>
              <w:spacing w:before="1" w:line="270" w:lineRule="atLeast"/>
              <w:ind w:left="281" w:right="1633"/>
              <w:jc w:val="both"/>
              <w:rPr>
                <w:sz w:val="24"/>
              </w:rPr>
            </w:pPr>
            <w:r>
              <w:rPr>
                <w:sz w:val="24"/>
              </w:rPr>
              <w:t>The Chairman and Regius Keeper had attended the memorial service</w:t>
            </w:r>
            <w:r>
              <w:rPr>
                <w:spacing w:val="-27"/>
                <w:sz w:val="24"/>
              </w:rPr>
              <w:t xml:space="preserve"> </w:t>
            </w:r>
            <w:r>
              <w:rPr>
                <w:sz w:val="24"/>
              </w:rPr>
              <w:t>for Sir Gerald Elliot who had been a great supporter of the</w:t>
            </w:r>
            <w:r>
              <w:rPr>
                <w:spacing w:val="-8"/>
                <w:sz w:val="24"/>
              </w:rPr>
              <w:t xml:space="preserve"> </w:t>
            </w:r>
            <w:r>
              <w:rPr>
                <w:sz w:val="24"/>
              </w:rPr>
              <w:t>RBGE.</w:t>
            </w:r>
          </w:p>
        </w:tc>
      </w:tr>
    </w:tbl>
    <w:p w14:paraId="6B5767DF" w14:textId="77777777" w:rsidR="00E6711E" w:rsidRDefault="00E6711E">
      <w:pPr>
        <w:spacing w:line="270" w:lineRule="atLeast"/>
        <w:jc w:val="both"/>
        <w:rPr>
          <w:sz w:val="24"/>
        </w:rPr>
        <w:sectPr w:rsidR="00E6711E">
          <w:footerReference w:type="default" r:id="rId7"/>
          <w:type w:val="continuous"/>
          <w:pgSz w:w="11910" w:h="16840"/>
          <w:pgMar w:top="1420" w:right="720" w:bottom="560" w:left="1080" w:header="720" w:footer="378" w:gutter="0"/>
          <w:pgNumType w:start="1"/>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840"/>
        <w:gridCol w:w="7377"/>
        <w:gridCol w:w="1660"/>
      </w:tblGrid>
      <w:tr w:rsidR="00E6711E" w14:paraId="3A4B09CB" w14:textId="77777777">
        <w:trPr>
          <w:trHeight w:val="408"/>
        </w:trPr>
        <w:tc>
          <w:tcPr>
            <w:tcW w:w="840" w:type="dxa"/>
          </w:tcPr>
          <w:p w14:paraId="1338B3FA" w14:textId="77777777" w:rsidR="00E6711E" w:rsidRDefault="00A502CE">
            <w:pPr>
              <w:pStyle w:val="TableParagraph"/>
              <w:spacing w:line="266" w:lineRule="exact"/>
              <w:ind w:left="200"/>
              <w:rPr>
                <w:b/>
                <w:sz w:val="24"/>
              </w:rPr>
            </w:pPr>
            <w:r>
              <w:rPr>
                <w:b/>
                <w:sz w:val="24"/>
              </w:rPr>
              <w:lastRenderedPageBreak/>
              <w:t>NO</w:t>
            </w:r>
          </w:p>
        </w:tc>
        <w:tc>
          <w:tcPr>
            <w:tcW w:w="7377" w:type="dxa"/>
          </w:tcPr>
          <w:p w14:paraId="015D28E9" w14:textId="77777777" w:rsidR="00E6711E" w:rsidRDefault="00A502CE">
            <w:pPr>
              <w:pStyle w:val="TableParagraph"/>
              <w:spacing w:line="266" w:lineRule="exact"/>
              <w:ind w:left="281"/>
              <w:rPr>
                <w:b/>
                <w:sz w:val="24"/>
              </w:rPr>
            </w:pPr>
            <w:r>
              <w:rPr>
                <w:b/>
                <w:sz w:val="24"/>
              </w:rPr>
              <w:t>ITEMS</w:t>
            </w:r>
          </w:p>
        </w:tc>
        <w:tc>
          <w:tcPr>
            <w:tcW w:w="1660" w:type="dxa"/>
          </w:tcPr>
          <w:p w14:paraId="6DF710C3" w14:textId="77777777" w:rsidR="00E6711E" w:rsidRDefault="00A502CE">
            <w:pPr>
              <w:pStyle w:val="TableParagraph"/>
              <w:spacing w:line="266" w:lineRule="exact"/>
              <w:ind w:left="325"/>
              <w:rPr>
                <w:b/>
                <w:sz w:val="24"/>
              </w:rPr>
            </w:pPr>
            <w:r>
              <w:rPr>
                <w:b/>
                <w:sz w:val="24"/>
              </w:rPr>
              <w:t>ACTION</w:t>
            </w:r>
          </w:p>
        </w:tc>
      </w:tr>
      <w:tr w:rsidR="00E6711E" w14:paraId="768F3E82" w14:textId="77777777">
        <w:trPr>
          <w:trHeight w:val="1653"/>
        </w:trPr>
        <w:tc>
          <w:tcPr>
            <w:tcW w:w="840" w:type="dxa"/>
          </w:tcPr>
          <w:p w14:paraId="6BC386FC" w14:textId="77777777" w:rsidR="00E6711E" w:rsidRDefault="00E6711E">
            <w:pPr>
              <w:pStyle w:val="TableParagraph"/>
            </w:pPr>
          </w:p>
        </w:tc>
        <w:tc>
          <w:tcPr>
            <w:tcW w:w="7377" w:type="dxa"/>
          </w:tcPr>
          <w:p w14:paraId="471E745F" w14:textId="77777777" w:rsidR="00E6711E" w:rsidRDefault="00A502CE">
            <w:pPr>
              <w:pStyle w:val="TableParagraph"/>
              <w:spacing w:before="133"/>
              <w:ind w:left="281"/>
              <w:jc w:val="both"/>
              <w:rPr>
                <w:b/>
                <w:sz w:val="24"/>
              </w:rPr>
            </w:pPr>
            <w:r>
              <w:rPr>
                <w:b/>
                <w:sz w:val="24"/>
                <w:u w:val="thick"/>
              </w:rPr>
              <w:t>RBGE Medal</w:t>
            </w:r>
          </w:p>
          <w:p w14:paraId="7663400B" w14:textId="77777777" w:rsidR="00E6711E" w:rsidRDefault="00E6711E">
            <w:pPr>
              <w:pStyle w:val="TableParagraph"/>
              <w:spacing w:before="6"/>
              <w:rPr>
                <w:b/>
                <w:sz w:val="23"/>
              </w:rPr>
            </w:pPr>
          </w:p>
          <w:p w14:paraId="589CD68A" w14:textId="77777777" w:rsidR="00E6711E" w:rsidRDefault="00A502CE">
            <w:pPr>
              <w:pStyle w:val="TableParagraph"/>
              <w:ind w:left="281" w:right="148"/>
              <w:jc w:val="both"/>
              <w:rPr>
                <w:sz w:val="24"/>
              </w:rPr>
            </w:pPr>
            <w:r>
              <w:rPr>
                <w:sz w:val="24"/>
              </w:rPr>
              <w:t>The RBGE Medal would be presented to Sir Peter Hutchison on Wednesday 25 April 2018 in a ceremony at Benmore Botanic Garden and Trustees would be welcome to attend.</w:t>
            </w:r>
          </w:p>
        </w:tc>
        <w:tc>
          <w:tcPr>
            <w:tcW w:w="1660" w:type="dxa"/>
          </w:tcPr>
          <w:p w14:paraId="13DF3F62" w14:textId="77777777" w:rsidR="00E6711E" w:rsidRDefault="00E6711E">
            <w:pPr>
              <w:pStyle w:val="TableParagraph"/>
            </w:pPr>
          </w:p>
        </w:tc>
      </w:tr>
      <w:tr w:rsidR="00E6711E" w14:paraId="7BE2782B" w14:textId="77777777">
        <w:trPr>
          <w:trHeight w:val="1104"/>
        </w:trPr>
        <w:tc>
          <w:tcPr>
            <w:tcW w:w="840" w:type="dxa"/>
          </w:tcPr>
          <w:p w14:paraId="705DEBFF" w14:textId="77777777" w:rsidR="00E6711E" w:rsidRDefault="00A502CE">
            <w:pPr>
              <w:pStyle w:val="TableParagraph"/>
              <w:spacing w:before="135"/>
              <w:ind w:left="200"/>
              <w:rPr>
                <w:b/>
                <w:sz w:val="24"/>
              </w:rPr>
            </w:pPr>
            <w:r>
              <w:rPr>
                <w:b/>
                <w:sz w:val="24"/>
              </w:rPr>
              <w:t>1.0</w:t>
            </w:r>
          </w:p>
        </w:tc>
        <w:tc>
          <w:tcPr>
            <w:tcW w:w="7377" w:type="dxa"/>
          </w:tcPr>
          <w:p w14:paraId="5E338FB2" w14:textId="77777777" w:rsidR="00E6711E" w:rsidRDefault="00A502CE">
            <w:pPr>
              <w:pStyle w:val="TableParagraph"/>
              <w:spacing w:before="135"/>
              <w:ind w:left="281"/>
              <w:rPr>
                <w:b/>
                <w:sz w:val="24"/>
              </w:rPr>
            </w:pPr>
            <w:r>
              <w:rPr>
                <w:b/>
                <w:sz w:val="24"/>
                <w:u w:val="thick"/>
              </w:rPr>
              <w:t>Trustees’ Conflict of Interest</w:t>
            </w:r>
          </w:p>
          <w:p w14:paraId="7B1C7574" w14:textId="77777777" w:rsidR="00E6711E" w:rsidRDefault="00E6711E">
            <w:pPr>
              <w:pStyle w:val="TableParagraph"/>
              <w:spacing w:before="7"/>
              <w:rPr>
                <w:b/>
                <w:sz w:val="23"/>
              </w:rPr>
            </w:pPr>
          </w:p>
          <w:p w14:paraId="0DD2E286" w14:textId="77777777" w:rsidR="00E6711E" w:rsidRDefault="00A502CE">
            <w:pPr>
              <w:pStyle w:val="TableParagraph"/>
              <w:ind w:left="281"/>
              <w:rPr>
                <w:sz w:val="24"/>
              </w:rPr>
            </w:pPr>
            <w:r>
              <w:rPr>
                <w:sz w:val="24"/>
              </w:rPr>
              <w:t>No conflicts of interest were reported.</w:t>
            </w:r>
          </w:p>
        </w:tc>
        <w:tc>
          <w:tcPr>
            <w:tcW w:w="1660" w:type="dxa"/>
          </w:tcPr>
          <w:p w14:paraId="6E48DA10" w14:textId="77777777" w:rsidR="00E6711E" w:rsidRDefault="00E6711E">
            <w:pPr>
              <w:pStyle w:val="TableParagraph"/>
            </w:pPr>
          </w:p>
        </w:tc>
      </w:tr>
      <w:tr w:rsidR="00E6711E" w14:paraId="7C2E58DC" w14:textId="77777777">
        <w:trPr>
          <w:trHeight w:val="968"/>
        </w:trPr>
        <w:tc>
          <w:tcPr>
            <w:tcW w:w="840" w:type="dxa"/>
          </w:tcPr>
          <w:p w14:paraId="3A28FA3D" w14:textId="77777777" w:rsidR="00E6711E" w:rsidRDefault="00A502CE">
            <w:pPr>
              <w:pStyle w:val="TableParagraph"/>
              <w:spacing w:before="135"/>
              <w:ind w:left="200"/>
              <w:rPr>
                <w:b/>
                <w:sz w:val="24"/>
              </w:rPr>
            </w:pPr>
            <w:r>
              <w:rPr>
                <w:b/>
                <w:sz w:val="24"/>
              </w:rPr>
              <w:t>2.0</w:t>
            </w:r>
          </w:p>
        </w:tc>
        <w:tc>
          <w:tcPr>
            <w:tcW w:w="7377" w:type="dxa"/>
            <w:vMerge w:val="restart"/>
          </w:tcPr>
          <w:p w14:paraId="5114D04C" w14:textId="77777777" w:rsidR="00E6711E" w:rsidRDefault="00A502CE">
            <w:pPr>
              <w:pStyle w:val="TableParagraph"/>
              <w:spacing w:before="135"/>
              <w:ind w:left="281"/>
              <w:jc w:val="both"/>
              <w:rPr>
                <w:b/>
                <w:sz w:val="24"/>
              </w:rPr>
            </w:pPr>
            <w:r>
              <w:rPr>
                <w:b/>
                <w:sz w:val="24"/>
                <w:u w:val="thick"/>
              </w:rPr>
              <w:t>Minutes of the Previous Meeting held on Friday 8 December 2017</w:t>
            </w:r>
          </w:p>
          <w:p w14:paraId="2687E128" w14:textId="77777777" w:rsidR="00E6711E" w:rsidRDefault="00E6711E">
            <w:pPr>
              <w:pStyle w:val="TableParagraph"/>
              <w:spacing w:before="7"/>
              <w:rPr>
                <w:b/>
                <w:sz w:val="23"/>
              </w:rPr>
            </w:pPr>
          </w:p>
          <w:p w14:paraId="45D58470" w14:textId="77777777" w:rsidR="00E6711E" w:rsidRDefault="00A502CE">
            <w:pPr>
              <w:pStyle w:val="TableParagraph"/>
              <w:ind w:left="281" w:right="149"/>
              <w:jc w:val="both"/>
              <w:rPr>
                <w:sz w:val="24"/>
              </w:rPr>
            </w:pPr>
            <w:r>
              <w:rPr>
                <w:sz w:val="24"/>
              </w:rPr>
              <w:t>The Minutes of the Meeting held on Friday 8 December 2017 were accepted as a true record of the meeting.</w:t>
            </w:r>
          </w:p>
          <w:p w14:paraId="2B468C6A" w14:textId="77777777" w:rsidR="00E6711E" w:rsidRDefault="00E6711E">
            <w:pPr>
              <w:pStyle w:val="TableParagraph"/>
              <w:rPr>
                <w:b/>
                <w:sz w:val="24"/>
              </w:rPr>
            </w:pPr>
          </w:p>
          <w:p w14:paraId="4C857C2C" w14:textId="77777777" w:rsidR="00E6711E" w:rsidRDefault="00A502CE">
            <w:pPr>
              <w:pStyle w:val="TableParagraph"/>
              <w:ind w:left="281" w:right="147"/>
              <w:jc w:val="both"/>
              <w:rPr>
                <w:sz w:val="24"/>
              </w:rPr>
            </w:pPr>
            <w:r>
              <w:rPr>
                <w:b/>
                <w:sz w:val="24"/>
              </w:rPr>
              <w:t xml:space="preserve">ACTION: </w:t>
            </w:r>
            <w:r>
              <w:rPr>
                <w:sz w:val="24"/>
              </w:rPr>
              <w:t>The PA to the Regius Keeper would place a copy of the approved Minutes in the Library, on the General Drive, the RBGE Website and circulate by e-mail to the Board of Trustees.</w:t>
            </w:r>
          </w:p>
        </w:tc>
        <w:tc>
          <w:tcPr>
            <w:tcW w:w="1660" w:type="dxa"/>
          </w:tcPr>
          <w:p w14:paraId="37F990A2" w14:textId="77777777" w:rsidR="00E6711E" w:rsidRDefault="00E6711E">
            <w:pPr>
              <w:pStyle w:val="TableParagraph"/>
            </w:pPr>
          </w:p>
        </w:tc>
      </w:tr>
      <w:tr w:rsidR="00E6711E" w14:paraId="3C1A286A" w14:textId="77777777">
        <w:trPr>
          <w:trHeight w:val="1517"/>
        </w:trPr>
        <w:tc>
          <w:tcPr>
            <w:tcW w:w="840" w:type="dxa"/>
          </w:tcPr>
          <w:p w14:paraId="1913F11A" w14:textId="77777777" w:rsidR="00E6711E" w:rsidRDefault="00E6711E">
            <w:pPr>
              <w:pStyle w:val="TableParagraph"/>
            </w:pPr>
          </w:p>
        </w:tc>
        <w:tc>
          <w:tcPr>
            <w:tcW w:w="7377" w:type="dxa"/>
            <w:vMerge/>
            <w:tcBorders>
              <w:top w:val="nil"/>
            </w:tcBorders>
          </w:tcPr>
          <w:p w14:paraId="2D152B9E" w14:textId="77777777" w:rsidR="00E6711E" w:rsidRDefault="00E6711E">
            <w:pPr>
              <w:rPr>
                <w:sz w:val="2"/>
                <w:szCs w:val="2"/>
              </w:rPr>
            </w:pPr>
          </w:p>
        </w:tc>
        <w:tc>
          <w:tcPr>
            <w:tcW w:w="1660" w:type="dxa"/>
          </w:tcPr>
          <w:p w14:paraId="20371694" w14:textId="77777777" w:rsidR="00E6711E" w:rsidRDefault="00E6711E">
            <w:pPr>
              <w:pStyle w:val="TableParagraph"/>
              <w:rPr>
                <w:b/>
                <w:sz w:val="26"/>
              </w:rPr>
            </w:pPr>
          </w:p>
          <w:p w14:paraId="7C69FEDC" w14:textId="77777777" w:rsidR="00E6711E" w:rsidRDefault="00E6711E">
            <w:pPr>
              <w:pStyle w:val="TableParagraph"/>
              <w:spacing w:before="6"/>
              <w:rPr>
                <w:b/>
                <w:sz w:val="21"/>
              </w:rPr>
            </w:pPr>
          </w:p>
          <w:p w14:paraId="096328A0" w14:textId="77777777" w:rsidR="00E6711E" w:rsidRDefault="00A502CE">
            <w:pPr>
              <w:pStyle w:val="TableParagraph"/>
              <w:ind w:left="150" w:right="194"/>
              <w:jc w:val="center"/>
              <w:rPr>
                <w:b/>
                <w:sz w:val="24"/>
              </w:rPr>
            </w:pPr>
            <w:r>
              <w:rPr>
                <w:b/>
                <w:sz w:val="24"/>
              </w:rPr>
              <w:t>PA to the Regius Keeper</w:t>
            </w:r>
          </w:p>
        </w:tc>
      </w:tr>
      <w:tr w:rsidR="00E6711E" w14:paraId="1EF6F67C" w14:textId="77777777">
        <w:trPr>
          <w:trHeight w:val="549"/>
        </w:trPr>
        <w:tc>
          <w:tcPr>
            <w:tcW w:w="840" w:type="dxa"/>
          </w:tcPr>
          <w:p w14:paraId="528D3D61" w14:textId="77777777" w:rsidR="00E6711E" w:rsidRDefault="00A502CE">
            <w:pPr>
              <w:pStyle w:val="TableParagraph"/>
              <w:spacing w:before="133"/>
              <w:ind w:left="200"/>
              <w:rPr>
                <w:b/>
                <w:sz w:val="24"/>
              </w:rPr>
            </w:pPr>
            <w:r>
              <w:rPr>
                <w:b/>
                <w:sz w:val="24"/>
              </w:rPr>
              <w:t>3.0</w:t>
            </w:r>
          </w:p>
        </w:tc>
        <w:tc>
          <w:tcPr>
            <w:tcW w:w="7377" w:type="dxa"/>
          </w:tcPr>
          <w:p w14:paraId="0F788809" w14:textId="77777777" w:rsidR="00E6711E" w:rsidRDefault="00A502CE">
            <w:pPr>
              <w:pStyle w:val="TableParagraph"/>
              <w:spacing w:before="133"/>
              <w:ind w:left="281"/>
              <w:rPr>
                <w:b/>
                <w:sz w:val="24"/>
              </w:rPr>
            </w:pPr>
            <w:r>
              <w:rPr>
                <w:b/>
                <w:sz w:val="24"/>
                <w:u w:val="thick"/>
              </w:rPr>
              <w:t>Matters Arising</w:t>
            </w:r>
          </w:p>
        </w:tc>
        <w:tc>
          <w:tcPr>
            <w:tcW w:w="1660" w:type="dxa"/>
          </w:tcPr>
          <w:p w14:paraId="1E0773EC" w14:textId="77777777" w:rsidR="00E6711E" w:rsidRDefault="00E6711E">
            <w:pPr>
              <w:pStyle w:val="TableParagraph"/>
            </w:pPr>
          </w:p>
        </w:tc>
      </w:tr>
      <w:tr w:rsidR="00E6711E" w14:paraId="606C6DDB" w14:textId="77777777">
        <w:trPr>
          <w:trHeight w:val="549"/>
        </w:trPr>
        <w:tc>
          <w:tcPr>
            <w:tcW w:w="840" w:type="dxa"/>
          </w:tcPr>
          <w:p w14:paraId="035AAD0C" w14:textId="77777777" w:rsidR="00E6711E" w:rsidRDefault="00A502CE">
            <w:pPr>
              <w:pStyle w:val="TableParagraph"/>
              <w:spacing w:before="130"/>
              <w:ind w:left="200"/>
              <w:rPr>
                <w:sz w:val="24"/>
              </w:rPr>
            </w:pPr>
            <w:r>
              <w:rPr>
                <w:sz w:val="24"/>
              </w:rPr>
              <w:t>3.1</w:t>
            </w:r>
          </w:p>
        </w:tc>
        <w:tc>
          <w:tcPr>
            <w:tcW w:w="7377" w:type="dxa"/>
          </w:tcPr>
          <w:p w14:paraId="48AD491A" w14:textId="77777777" w:rsidR="00E6711E" w:rsidRDefault="00A502CE">
            <w:pPr>
              <w:pStyle w:val="TableParagraph"/>
              <w:spacing w:before="130"/>
              <w:ind w:left="281"/>
              <w:rPr>
                <w:sz w:val="24"/>
              </w:rPr>
            </w:pPr>
            <w:r>
              <w:rPr>
                <w:sz w:val="24"/>
                <w:u w:val="single"/>
              </w:rPr>
              <w:t>RBGE Ethical Policy/Investment Fund</w:t>
            </w:r>
          </w:p>
        </w:tc>
        <w:tc>
          <w:tcPr>
            <w:tcW w:w="1660" w:type="dxa"/>
          </w:tcPr>
          <w:p w14:paraId="3ADA3693" w14:textId="77777777" w:rsidR="00E6711E" w:rsidRDefault="00E6711E">
            <w:pPr>
              <w:pStyle w:val="TableParagraph"/>
            </w:pPr>
          </w:p>
        </w:tc>
      </w:tr>
      <w:tr w:rsidR="00E6711E" w14:paraId="5516F4B5" w14:textId="77777777">
        <w:trPr>
          <w:trHeight w:val="1932"/>
        </w:trPr>
        <w:tc>
          <w:tcPr>
            <w:tcW w:w="840" w:type="dxa"/>
          </w:tcPr>
          <w:p w14:paraId="3ABF5D33" w14:textId="77777777" w:rsidR="00E6711E" w:rsidRDefault="00E6711E">
            <w:pPr>
              <w:pStyle w:val="TableParagraph"/>
            </w:pPr>
          </w:p>
        </w:tc>
        <w:tc>
          <w:tcPr>
            <w:tcW w:w="7377" w:type="dxa"/>
          </w:tcPr>
          <w:p w14:paraId="5A6743EB" w14:textId="77777777" w:rsidR="00E6711E" w:rsidRDefault="00A502CE">
            <w:pPr>
              <w:pStyle w:val="TableParagraph"/>
              <w:spacing w:before="133"/>
              <w:ind w:left="281" w:right="149"/>
              <w:jc w:val="both"/>
              <w:rPr>
                <w:sz w:val="24"/>
              </w:rPr>
            </w:pPr>
            <w:r>
              <w:rPr>
                <w:sz w:val="24"/>
              </w:rPr>
              <w:t>The Chairman of the Investment Committee distributed a short report. As</w:t>
            </w:r>
            <w:r>
              <w:rPr>
                <w:spacing w:val="-5"/>
                <w:sz w:val="24"/>
              </w:rPr>
              <w:t xml:space="preserve"> </w:t>
            </w:r>
            <w:r>
              <w:rPr>
                <w:sz w:val="24"/>
              </w:rPr>
              <w:t>the</w:t>
            </w:r>
            <w:r>
              <w:rPr>
                <w:spacing w:val="-5"/>
                <w:sz w:val="24"/>
              </w:rPr>
              <w:t xml:space="preserve"> </w:t>
            </w:r>
            <w:r>
              <w:rPr>
                <w:sz w:val="24"/>
              </w:rPr>
              <w:t>current</w:t>
            </w:r>
            <w:r>
              <w:rPr>
                <w:spacing w:val="-3"/>
                <w:sz w:val="24"/>
              </w:rPr>
              <w:t xml:space="preserve"> </w:t>
            </w:r>
            <w:r>
              <w:rPr>
                <w:sz w:val="24"/>
              </w:rPr>
              <w:t>advisers</w:t>
            </w:r>
            <w:r>
              <w:rPr>
                <w:spacing w:val="-5"/>
                <w:sz w:val="24"/>
              </w:rPr>
              <w:t xml:space="preserve"> </w:t>
            </w:r>
            <w:r>
              <w:rPr>
                <w:sz w:val="24"/>
              </w:rPr>
              <w:t>had</w:t>
            </w:r>
            <w:r>
              <w:rPr>
                <w:spacing w:val="-4"/>
                <w:sz w:val="24"/>
              </w:rPr>
              <w:t xml:space="preserve"> </w:t>
            </w:r>
            <w:r>
              <w:rPr>
                <w:sz w:val="24"/>
              </w:rPr>
              <w:t>been</w:t>
            </w:r>
            <w:r>
              <w:rPr>
                <w:spacing w:val="-4"/>
                <w:sz w:val="24"/>
              </w:rPr>
              <w:t xml:space="preserve"> </w:t>
            </w:r>
            <w:r>
              <w:rPr>
                <w:sz w:val="24"/>
              </w:rPr>
              <w:t>in</w:t>
            </w:r>
            <w:r>
              <w:rPr>
                <w:spacing w:val="-4"/>
                <w:sz w:val="24"/>
              </w:rPr>
              <w:t xml:space="preserve"> </w:t>
            </w:r>
            <w:r>
              <w:rPr>
                <w:sz w:val="24"/>
              </w:rPr>
              <w:t>place</w:t>
            </w:r>
            <w:r>
              <w:rPr>
                <w:spacing w:val="-6"/>
                <w:sz w:val="24"/>
              </w:rPr>
              <w:t xml:space="preserve"> </w:t>
            </w:r>
            <w:r>
              <w:rPr>
                <w:sz w:val="24"/>
              </w:rPr>
              <w:t>for</w:t>
            </w:r>
            <w:r>
              <w:rPr>
                <w:spacing w:val="-5"/>
                <w:sz w:val="24"/>
              </w:rPr>
              <w:t xml:space="preserve"> </w:t>
            </w:r>
            <w:r>
              <w:rPr>
                <w:sz w:val="24"/>
              </w:rPr>
              <w:t>ten</w:t>
            </w:r>
            <w:r>
              <w:rPr>
                <w:spacing w:val="1"/>
                <w:sz w:val="24"/>
              </w:rPr>
              <w:t xml:space="preserve"> </w:t>
            </w:r>
            <w:r>
              <w:rPr>
                <w:sz w:val="24"/>
              </w:rPr>
              <w:t>years</w:t>
            </w:r>
            <w:r>
              <w:rPr>
                <w:spacing w:val="-5"/>
                <w:sz w:val="24"/>
              </w:rPr>
              <w:t xml:space="preserve"> </w:t>
            </w:r>
            <w:r>
              <w:rPr>
                <w:sz w:val="24"/>
              </w:rPr>
              <w:t>it</w:t>
            </w:r>
            <w:r>
              <w:rPr>
                <w:spacing w:val="-3"/>
                <w:sz w:val="24"/>
              </w:rPr>
              <w:t xml:space="preserve"> </w:t>
            </w:r>
            <w:r>
              <w:rPr>
                <w:sz w:val="24"/>
              </w:rPr>
              <w:t>was</w:t>
            </w:r>
            <w:r>
              <w:rPr>
                <w:spacing w:val="-4"/>
                <w:sz w:val="24"/>
              </w:rPr>
              <w:t xml:space="preserve"> </w:t>
            </w:r>
            <w:r>
              <w:rPr>
                <w:sz w:val="24"/>
              </w:rPr>
              <w:t>appropriate to review the position. Procurement for new advisers would be carried out in line with the RBGE’s policies and procedures. A list of potential firms who might be interested in participating had been prepared. A shortlist</w:t>
            </w:r>
            <w:r>
              <w:rPr>
                <w:spacing w:val="-9"/>
                <w:sz w:val="24"/>
              </w:rPr>
              <w:t xml:space="preserve"> </w:t>
            </w:r>
            <w:r>
              <w:rPr>
                <w:sz w:val="24"/>
              </w:rPr>
              <w:t>of</w:t>
            </w:r>
            <w:r>
              <w:rPr>
                <w:spacing w:val="-10"/>
                <w:sz w:val="24"/>
              </w:rPr>
              <w:t xml:space="preserve"> </w:t>
            </w:r>
            <w:r>
              <w:rPr>
                <w:sz w:val="24"/>
              </w:rPr>
              <w:t>companies</w:t>
            </w:r>
            <w:r>
              <w:rPr>
                <w:spacing w:val="-8"/>
                <w:sz w:val="24"/>
              </w:rPr>
              <w:t xml:space="preserve"> </w:t>
            </w:r>
            <w:r>
              <w:rPr>
                <w:sz w:val="24"/>
              </w:rPr>
              <w:t>would</w:t>
            </w:r>
            <w:r>
              <w:rPr>
                <w:spacing w:val="-10"/>
                <w:sz w:val="24"/>
              </w:rPr>
              <w:t xml:space="preserve"> </w:t>
            </w:r>
            <w:r>
              <w:rPr>
                <w:sz w:val="24"/>
              </w:rPr>
              <w:t>then</w:t>
            </w:r>
            <w:r>
              <w:rPr>
                <w:spacing w:val="-9"/>
                <w:sz w:val="24"/>
              </w:rPr>
              <w:t xml:space="preserve"> </w:t>
            </w:r>
            <w:r>
              <w:rPr>
                <w:sz w:val="24"/>
              </w:rPr>
              <w:t>be</w:t>
            </w:r>
            <w:r>
              <w:rPr>
                <w:spacing w:val="-11"/>
                <w:sz w:val="24"/>
              </w:rPr>
              <w:t xml:space="preserve"> </w:t>
            </w:r>
            <w:r>
              <w:rPr>
                <w:sz w:val="24"/>
              </w:rPr>
              <w:t>identified</w:t>
            </w:r>
            <w:r>
              <w:rPr>
                <w:spacing w:val="-9"/>
                <w:sz w:val="24"/>
              </w:rPr>
              <w:t xml:space="preserve"> </w:t>
            </w:r>
            <w:r>
              <w:rPr>
                <w:sz w:val="24"/>
              </w:rPr>
              <w:t>and</w:t>
            </w:r>
            <w:r>
              <w:rPr>
                <w:spacing w:val="-7"/>
                <w:sz w:val="24"/>
              </w:rPr>
              <w:t xml:space="preserve"> </w:t>
            </w:r>
            <w:r>
              <w:rPr>
                <w:sz w:val="24"/>
              </w:rPr>
              <w:t>invited</w:t>
            </w:r>
            <w:r>
              <w:rPr>
                <w:spacing w:val="-10"/>
                <w:sz w:val="24"/>
              </w:rPr>
              <w:t xml:space="preserve"> </w:t>
            </w:r>
            <w:r>
              <w:rPr>
                <w:sz w:val="24"/>
              </w:rPr>
              <w:t>for</w:t>
            </w:r>
            <w:r>
              <w:rPr>
                <w:spacing w:val="-9"/>
                <w:sz w:val="24"/>
              </w:rPr>
              <w:t xml:space="preserve"> </w:t>
            </w:r>
            <w:r>
              <w:rPr>
                <w:sz w:val="24"/>
              </w:rPr>
              <w:t>interview.</w:t>
            </w:r>
          </w:p>
        </w:tc>
        <w:tc>
          <w:tcPr>
            <w:tcW w:w="1660" w:type="dxa"/>
          </w:tcPr>
          <w:p w14:paraId="46A578C5" w14:textId="77777777" w:rsidR="00E6711E" w:rsidRDefault="00E6711E">
            <w:pPr>
              <w:pStyle w:val="TableParagraph"/>
            </w:pPr>
          </w:p>
        </w:tc>
      </w:tr>
      <w:tr w:rsidR="00E6711E" w14:paraId="24DEE180" w14:textId="77777777">
        <w:trPr>
          <w:trHeight w:val="1382"/>
        </w:trPr>
        <w:tc>
          <w:tcPr>
            <w:tcW w:w="840" w:type="dxa"/>
          </w:tcPr>
          <w:p w14:paraId="6CB6A71B" w14:textId="77777777" w:rsidR="00E6711E" w:rsidRDefault="00E6711E">
            <w:pPr>
              <w:pStyle w:val="TableParagraph"/>
              <w:rPr>
                <w:b/>
                <w:sz w:val="26"/>
              </w:rPr>
            </w:pPr>
          </w:p>
          <w:p w14:paraId="3635B178" w14:textId="77777777" w:rsidR="00E6711E" w:rsidRDefault="00E6711E">
            <w:pPr>
              <w:pStyle w:val="TableParagraph"/>
              <w:rPr>
                <w:b/>
                <w:sz w:val="26"/>
              </w:rPr>
            </w:pPr>
          </w:p>
          <w:p w14:paraId="44E60968" w14:textId="77777777" w:rsidR="00E6711E" w:rsidRDefault="00E6711E">
            <w:pPr>
              <w:pStyle w:val="TableParagraph"/>
              <w:spacing w:before="6"/>
              <w:rPr>
                <w:b/>
                <w:sz w:val="31"/>
              </w:rPr>
            </w:pPr>
          </w:p>
          <w:p w14:paraId="4803B931" w14:textId="77777777" w:rsidR="00E6711E" w:rsidRDefault="00A502CE">
            <w:pPr>
              <w:pStyle w:val="TableParagraph"/>
              <w:ind w:left="200"/>
              <w:rPr>
                <w:sz w:val="24"/>
              </w:rPr>
            </w:pPr>
            <w:r>
              <w:rPr>
                <w:sz w:val="24"/>
              </w:rPr>
              <w:t>3.2</w:t>
            </w:r>
          </w:p>
        </w:tc>
        <w:tc>
          <w:tcPr>
            <w:tcW w:w="7377" w:type="dxa"/>
          </w:tcPr>
          <w:p w14:paraId="51E4618B" w14:textId="77777777" w:rsidR="00E6711E" w:rsidRDefault="00A502CE">
            <w:pPr>
              <w:pStyle w:val="TableParagraph"/>
              <w:spacing w:before="133"/>
              <w:ind w:left="281" w:right="90"/>
              <w:rPr>
                <w:sz w:val="24"/>
              </w:rPr>
            </w:pPr>
            <w:r>
              <w:rPr>
                <w:b/>
                <w:sz w:val="24"/>
              </w:rPr>
              <w:t xml:space="preserve">ACTION: </w:t>
            </w:r>
            <w:r>
              <w:rPr>
                <w:sz w:val="24"/>
              </w:rPr>
              <w:t>The Chairman of the Investment Committee would provide an update to Trustees at their next meeting.</w:t>
            </w:r>
          </w:p>
          <w:p w14:paraId="417EFC0B" w14:textId="77777777" w:rsidR="00E6711E" w:rsidRDefault="00E6711E">
            <w:pPr>
              <w:pStyle w:val="TableParagraph"/>
              <w:spacing w:before="11"/>
              <w:rPr>
                <w:b/>
                <w:sz w:val="23"/>
              </w:rPr>
            </w:pPr>
          </w:p>
          <w:p w14:paraId="3F981713" w14:textId="77777777" w:rsidR="00E6711E" w:rsidRDefault="00A502CE">
            <w:pPr>
              <w:pStyle w:val="TableParagraph"/>
              <w:ind w:left="281"/>
              <w:rPr>
                <w:sz w:val="24"/>
              </w:rPr>
            </w:pPr>
            <w:r>
              <w:rPr>
                <w:sz w:val="24"/>
                <w:u w:val="single"/>
              </w:rPr>
              <w:t>Staff Structure and Vision for Change</w:t>
            </w:r>
          </w:p>
        </w:tc>
        <w:tc>
          <w:tcPr>
            <w:tcW w:w="1660" w:type="dxa"/>
          </w:tcPr>
          <w:p w14:paraId="48BA0F04" w14:textId="77777777" w:rsidR="00E6711E" w:rsidRDefault="00A502CE">
            <w:pPr>
              <w:pStyle w:val="TableParagraph"/>
              <w:spacing w:before="137"/>
              <w:ind w:left="150" w:right="196"/>
              <w:jc w:val="center"/>
              <w:rPr>
                <w:b/>
                <w:sz w:val="24"/>
              </w:rPr>
            </w:pPr>
            <w:r>
              <w:rPr>
                <w:b/>
                <w:sz w:val="24"/>
              </w:rPr>
              <w:t>Chairman of the   Investment Committee</w:t>
            </w:r>
          </w:p>
        </w:tc>
      </w:tr>
      <w:tr w:rsidR="00E6711E" w14:paraId="37A0A750" w14:textId="77777777">
        <w:trPr>
          <w:trHeight w:val="2890"/>
        </w:trPr>
        <w:tc>
          <w:tcPr>
            <w:tcW w:w="840" w:type="dxa"/>
          </w:tcPr>
          <w:p w14:paraId="157DA533" w14:textId="77777777" w:rsidR="00E6711E" w:rsidRDefault="00E6711E">
            <w:pPr>
              <w:pStyle w:val="TableParagraph"/>
            </w:pPr>
          </w:p>
        </w:tc>
        <w:tc>
          <w:tcPr>
            <w:tcW w:w="7377" w:type="dxa"/>
          </w:tcPr>
          <w:p w14:paraId="103743C3" w14:textId="77777777" w:rsidR="00E6711E" w:rsidRDefault="00A502CE">
            <w:pPr>
              <w:pStyle w:val="TableParagraph"/>
              <w:spacing w:before="130" w:line="270" w:lineRule="atLeast"/>
              <w:ind w:left="281" w:right="146"/>
              <w:jc w:val="both"/>
              <w:rPr>
                <w:sz w:val="24"/>
              </w:rPr>
            </w:pPr>
            <w:r>
              <w:rPr>
                <w:sz w:val="24"/>
              </w:rPr>
              <w:t>The Regius Keeper distributed the RBGE’s revised structure. It was anticipated</w:t>
            </w:r>
            <w:r>
              <w:rPr>
                <w:spacing w:val="-9"/>
                <w:sz w:val="24"/>
              </w:rPr>
              <w:t xml:space="preserve"> </w:t>
            </w:r>
            <w:r>
              <w:rPr>
                <w:sz w:val="24"/>
              </w:rPr>
              <w:t>that</w:t>
            </w:r>
            <w:r>
              <w:rPr>
                <w:spacing w:val="-5"/>
                <w:sz w:val="24"/>
              </w:rPr>
              <w:t xml:space="preserve"> </w:t>
            </w:r>
            <w:r>
              <w:rPr>
                <w:sz w:val="24"/>
              </w:rPr>
              <w:t>the</w:t>
            </w:r>
            <w:r>
              <w:rPr>
                <w:spacing w:val="-7"/>
                <w:sz w:val="24"/>
              </w:rPr>
              <w:t xml:space="preserve"> </w:t>
            </w:r>
            <w:r>
              <w:rPr>
                <w:sz w:val="24"/>
              </w:rPr>
              <w:t>changes</w:t>
            </w:r>
            <w:r>
              <w:rPr>
                <w:spacing w:val="-7"/>
                <w:sz w:val="24"/>
              </w:rPr>
              <w:t xml:space="preserve"> </w:t>
            </w:r>
            <w:r>
              <w:rPr>
                <w:sz w:val="24"/>
              </w:rPr>
              <w:t>would</w:t>
            </w:r>
            <w:r>
              <w:rPr>
                <w:spacing w:val="-9"/>
                <w:sz w:val="24"/>
              </w:rPr>
              <w:t xml:space="preserve"> </w:t>
            </w:r>
            <w:r>
              <w:rPr>
                <w:sz w:val="24"/>
              </w:rPr>
              <w:t>be</w:t>
            </w:r>
            <w:r>
              <w:rPr>
                <w:spacing w:val="-6"/>
                <w:sz w:val="24"/>
              </w:rPr>
              <w:t xml:space="preserve"> </w:t>
            </w:r>
            <w:r>
              <w:rPr>
                <w:sz w:val="24"/>
              </w:rPr>
              <w:t>completed</w:t>
            </w:r>
            <w:r>
              <w:rPr>
                <w:spacing w:val="-9"/>
                <w:sz w:val="24"/>
              </w:rPr>
              <w:t xml:space="preserve"> </w:t>
            </w:r>
            <w:r>
              <w:rPr>
                <w:sz w:val="24"/>
              </w:rPr>
              <w:t>by</w:t>
            </w:r>
            <w:r>
              <w:rPr>
                <w:spacing w:val="-10"/>
                <w:sz w:val="24"/>
              </w:rPr>
              <w:t xml:space="preserve"> </w:t>
            </w:r>
            <w:r>
              <w:rPr>
                <w:sz w:val="24"/>
              </w:rPr>
              <w:t>the</w:t>
            </w:r>
            <w:r>
              <w:rPr>
                <w:spacing w:val="-9"/>
                <w:sz w:val="24"/>
              </w:rPr>
              <w:t xml:space="preserve"> </w:t>
            </w:r>
            <w:r>
              <w:rPr>
                <w:sz w:val="24"/>
              </w:rPr>
              <w:t>summer</w:t>
            </w:r>
            <w:r>
              <w:rPr>
                <w:spacing w:val="-7"/>
                <w:sz w:val="24"/>
              </w:rPr>
              <w:t xml:space="preserve"> </w:t>
            </w:r>
            <w:r>
              <w:rPr>
                <w:sz w:val="24"/>
              </w:rPr>
              <w:t>of</w:t>
            </w:r>
            <w:r>
              <w:rPr>
                <w:spacing w:val="-6"/>
                <w:sz w:val="24"/>
              </w:rPr>
              <w:t xml:space="preserve"> </w:t>
            </w:r>
            <w:r>
              <w:rPr>
                <w:sz w:val="24"/>
              </w:rPr>
              <w:t>2018. The Public Engagement Team’s move to the Enterprise and Communication Division would ensure a stronger link with marketing and communications for events/exhibitions. A Project Development Manager for the North East Corner would be appointed. A Director of Development had been appointed and the Fundraising Team would be increased in line with the More Partnership recommendations. A Website Coordinator had been be recruited to oversee the implementation of the new</w:t>
            </w:r>
            <w:r>
              <w:rPr>
                <w:spacing w:val="-4"/>
                <w:sz w:val="24"/>
              </w:rPr>
              <w:t xml:space="preserve"> </w:t>
            </w:r>
            <w:r>
              <w:rPr>
                <w:sz w:val="24"/>
              </w:rPr>
              <w:t>website.</w:t>
            </w:r>
          </w:p>
        </w:tc>
        <w:tc>
          <w:tcPr>
            <w:tcW w:w="1660" w:type="dxa"/>
          </w:tcPr>
          <w:p w14:paraId="332F4617" w14:textId="77777777" w:rsidR="00E6711E" w:rsidRDefault="00E6711E">
            <w:pPr>
              <w:pStyle w:val="TableParagraph"/>
            </w:pPr>
          </w:p>
        </w:tc>
      </w:tr>
    </w:tbl>
    <w:p w14:paraId="293F826E" w14:textId="77777777" w:rsidR="00E6711E" w:rsidRDefault="00E6711E">
      <w:pPr>
        <w:sectPr w:rsidR="00E6711E">
          <w:pgSz w:w="11910" w:h="16840"/>
          <w:pgMar w:top="1000" w:right="720" w:bottom="560" w:left="1080" w:header="0" w:footer="378"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840"/>
        <w:gridCol w:w="7464"/>
        <w:gridCol w:w="1398"/>
      </w:tblGrid>
      <w:tr w:rsidR="00E6711E" w14:paraId="613730DE" w14:textId="77777777">
        <w:trPr>
          <w:trHeight w:val="408"/>
        </w:trPr>
        <w:tc>
          <w:tcPr>
            <w:tcW w:w="840" w:type="dxa"/>
          </w:tcPr>
          <w:p w14:paraId="047B6BB0" w14:textId="77777777" w:rsidR="00E6711E" w:rsidRDefault="00A502CE">
            <w:pPr>
              <w:pStyle w:val="TableParagraph"/>
              <w:spacing w:line="266" w:lineRule="exact"/>
              <w:ind w:left="200"/>
              <w:rPr>
                <w:b/>
                <w:sz w:val="24"/>
              </w:rPr>
            </w:pPr>
            <w:r>
              <w:rPr>
                <w:b/>
                <w:sz w:val="24"/>
              </w:rPr>
              <w:lastRenderedPageBreak/>
              <w:t>NO</w:t>
            </w:r>
          </w:p>
        </w:tc>
        <w:tc>
          <w:tcPr>
            <w:tcW w:w="7464" w:type="dxa"/>
          </w:tcPr>
          <w:p w14:paraId="0DDEFB7C" w14:textId="77777777" w:rsidR="00E6711E" w:rsidRDefault="00A502CE">
            <w:pPr>
              <w:pStyle w:val="TableParagraph"/>
              <w:spacing w:line="266" w:lineRule="exact"/>
              <w:ind w:left="281"/>
              <w:rPr>
                <w:b/>
                <w:sz w:val="24"/>
              </w:rPr>
            </w:pPr>
            <w:r>
              <w:rPr>
                <w:b/>
                <w:sz w:val="24"/>
              </w:rPr>
              <w:t>ITEMS</w:t>
            </w:r>
          </w:p>
        </w:tc>
        <w:tc>
          <w:tcPr>
            <w:tcW w:w="1398" w:type="dxa"/>
          </w:tcPr>
          <w:p w14:paraId="3E626E88" w14:textId="77777777" w:rsidR="00E6711E" w:rsidRDefault="00A502CE">
            <w:pPr>
              <w:pStyle w:val="TableParagraph"/>
              <w:spacing w:line="266" w:lineRule="exact"/>
              <w:ind w:left="238"/>
              <w:rPr>
                <w:b/>
                <w:sz w:val="24"/>
              </w:rPr>
            </w:pPr>
            <w:r>
              <w:rPr>
                <w:b/>
                <w:sz w:val="24"/>
              </w:rPr>
              <w:t>ACTION</w:t>
            </w:r>
          </w:p>
        </w:tc>
      </w:tr>
      <w:tr w:rsidR="004B2BBC" w14:paraId="6BA0532F" w14:textId="77777777">
        <w:trPr>
          <w:trHeight w:val="2343"/>
        </w:trPr>
        <w:tc>
          <w:tcPr>
            <w:tcW w:w="840" w:type="dxa"/>
          </w:tcPr>
          <w:p w14:paraId="1D5AB035" w14:textId="77777777" w:rsidR="004B2BBC" w:rsidRDefault="004B2BBC">
            <w:pPr>
              <w:pStyle w:val="TableParagraph"/>
              <w:spacing w:before="133"/>
              <w:ind w:left="200"/>
              <w:rPr>
                <w:b/>
                <w:sz w:val="24"/>
              </w:rPr>
            </w:pPr>
            <w:r>
              <w:rPr>
                <w:b/>
                <w:sz w:val="24"/>
              </w:rPr>
              <w:t>4.0</w:t>
            </w:r>
          </w:p>
          <w:p w14:paraId="3B26A8E3" w14:textId="77777777" w:rsidR="004B2BBC" w:rsidRDefault="004B2BBC">
            <w:pPr>
              <w:pStyle w:val="TableParagraph"/>
              <w:spacing w:before="6"/>
              <w:rPr>
                <w:b/>
                <w:sz w:val="23"/>
              </w:rPr>
            </w:pPr>
          </w:p>
          <w:p w14:paraId="5529D8D1" w14:textId="77777777" w:rsidR="004B2BBC" w:rsidRDefault="004B2BBC">
            <w:pPr>
              <w:pStyle w:val="TableParagraph"/>
              <w:ind w:left="200"/>
              <w:rPr>
                <w:sz w:val="24"/>
              </w:rPr>
            </w:pPr>
            <w:r>
              <w:rPr>
                <w:sz w:val="24"/>
              </w:rPr>
              <w:t>4.1</w:t>
            </w:r>
          </w:p>
        </w:tc>
        <w:tc>
          <w:tcPr>
            <w:tcW w:w="7464" w:type="dxa"/>
            <w:vMerge w:val="restart"/>
          </w:tcPr>
          <w:p w14:paraId="416FA749" w14:textId="77777777" w:rsidR="004B2BBC" w:rsidRDefault="004B2BBC">
            <w:pPr>
              <w:pStyle w:val="TableParagraph"/>
              <w:spacing w:before="133"/>
              <w:ind w:left="281"/>
              <w:rPr>
                <w:b/>
                <w:sz w:val="24"/>
              </w:rPr>
            </w:pPr>
            <w:r>
              <w:rPr>
                <w:b/>
                <w:sz w:val="24"/>
                <w:u w:val="thick"/>
              </w:rPr>
              <w:t>Chairman’s Report</w:t>
            </w:r>
          </w:p>
          <w:p w14:paraId="737181CB" w14:textId="77777777" w:rsidR="004B2BBC" w:rsidRDefault="004B2BBC">
            <w:pPr>
              <w:pStyle w:val="TableParagraph"/>
              <w:spacing w:before="6"/>
              <w:rPr>
                <w:b/>
                <w:sz w:val="23"/>
              </w:rPr>
            </w:pPr>
          </w:p>
          <w:p w14:paraId="648D46A0" w14:textId="77777777" w:rsidR="004B2BBC" w:rsidRDefault="004B2BBC">
            <w:pPr>
              <w:pStyle w:val="TableParagraph"/>
              <w:ind w:left="281"/>
              <w:rPr>
                <w:sz w:val="24"/>
              </w:rPr>
            </w:pPr>
            <w:r>
              <w:rPr>
                <w:sz w:val="24"/>
                <w:u w:val="single"/>
              </w:rPr>
              <w:t>Annual Conference</w:t>
            </w:r>
          </w:p>
          <w:p w14:paraId="1ADB47F6" w14:textId="77777777" w:rsidR="004B2BBC" w:rsidRDefault="004B2BBC">
            <w:pPr>
              <w:pStyle w:val="TableParagraph"/>
              <w:rPr>
                <w:b/>
                <w:sz w:val="24"/>
              </w:rPr>
            </w:pPr>
          </w:p>
          <w:p w14:paraId="6964680E" w14:textId="77777777" w:rsidR="004B2BBC" w:rsidRDefault="004B2BBC">
            <w:pPr>
              <w:pStyle w:val="TableParagraph"/>
              <w:ind w:left="281" w:right="235"/>
              <w:jc w:val="both"/>
              <w:rPr>
                <w:sz w:val="24"/>
              </w:rPr>
            </w:pPr>
            <w:r>
              <w:rPr>
                <w:sz w:val="24"/>
              </w:rPr>
              <w:t>The Chairman had given a presentation outlining the RBGE’s achievements of the past year at the Annual Conference to staff and volunteers on Thursday 25 January 2018. The Regius Keeper’s presentation</w:t>
            </w:r>
            <w:r>
              <w:rPr>
                <w:spacing w:val="-14"/>
                <w:sz w:val="24"/>
              </w:rPr>
              <w:t xml:space="preserve"> </w:t>
            </w:r>
            <w:r>
              <w:rPr>
                <w:sz w:val="24"/>
              </w:rPr>
              <w:t>had</w:t>
            </w:r>
            <w:r>
              <w:rPr>
                <w:spacing w:val="-14"/>
                <w:sz w:val="24"/>
              </w:rPr>
              <w:t xml:space="preserve"> </w:t>
            </w:r>
            <w:r>
              <w:rPr>
                <w:sz w:val="24"/>
              </w:rPr>
              <w:t>focussed</w:t>
            </w:r>
            <w:r>
              <w:rPr>
                <w:spacing w:val="-11"/>
                <w:sz w:val="24"/>
              </w:rPr>
              <w:t xml:space="preserve"> </w:t>
            </w:r>
            <w:r>
              <w:rPr>
                <w:sz w:val="24"/>
              </w:rPr>
              <w:t>on</w:t>
            </w:r>
            <w:r>
              <w:rPr>
                <w:spacing w:val="-14"/>
                <w:sz w:val="24"/>
              </w:rPr>
              <w:t xml:space="preserve"> </w:t>
            </w:r>
            <w:r>
              <w:rPr>
                <w:sz w:val="24"/>
              </w:rPr>
              <w:t>the</w:t>
            </w:r>
            <w:r>
              <w:rPr>
                <w:spacing w:val="-14"/>
                <w:sz w:val="24"/>
              </w:rPr>
              <w:t xml:space="preserve"> </w:t>
            </w:r>
            <w:r>
              <w:rPr>
                <w:sz w:val="24"/>
              </w:rPr>
              <w:t>development</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culture</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RBGE and articulation of future direction, structures, staff development and values. This feedback from an extensive process of consultation, discussion and collective action had gone down well with staff, students and</w:t>
            </w:r>
            <w:r>
              <w:rPr>
                <w:spacing w:val="-1"/>
                <w:sz w:val="24"/>
              </w:rPr>
              <w:t xml:space="preserve"> </w:t>
            </w:r>
            <w:r>
              <w:rPr>
                <w:sz w:val="24"/>
              </w:rPr>
              <w:t>volunteers.</w:t>
            </w:r>
          </w:p>
          <w:p w14:paraId="4BF8CA0F" w14:textId="77777777" w:rsidR="004B2BBC" w:rsidRDefault="004B2BBC">
            <w:pPr>
              <w:pStyle w:val="TableParagraph"/>
              <w:rPr>
                <w:b/>
                <w:sz w:val="24"/>
              </w:rPr>
            </w:pPr>
          </w:p>
          <w:p w14:paraId="226C8DA6" w14:textId="77777777" w:rsidR="004B2BBC" w:rsidRDefault="004B2BBC">
            <w:pPr>
              <w:pStyle w:val="TableParagraph"/>
              <w:spacing w:before="1"/>
              <w:ind w:left="281" w:right="236"/>
              <w:jc w:val="both"/>
              <w:rPr>
                <w:sz w:val="24"/>
              </w:rPr>
            </w:pPr>
            <w:r>
              <w:rPr>
                <w:b/>
                <w:sz w:val="24"/>
              </w:rPr>
              <w:t xml:space="preserve">ACTION: </w:t>
            </w:r>
            <w:r>
              <w:rPr>
                <w:sz w:val="24"/>
              </w:rPr>
              <w:t>The Regius Keeper would circulate his speech given at the Annual Conference to the Trustees for their information.</w:t>
            </w:r>
          </w:p>
        </w:tc>
        <w:tc>
          <w:tcPr>
            <w:tcW w:w="1398" w:type="dxa"/>
            <w:vMerge w:val="restart"/>
          </w:tcPr>
          <w:p w14:paraId="382EE991" w14:textId="77777777" w:rsidR="004B2BBC" w:rsidRDefault="004B2BBC">
            <w:pPr>
              <w:pStyle w:val="TableParagraph"/>
              <w:rPr>
                <w:b/>
                <w:sz w:val="26"/>
              </w:rPr>
            </w:pPr>
          </w:p>
          <w:p w14:paraId="7AC3231C" w14:textId="77777777" w:rsidR="004B2BBC" w:rsidRDefault="004B2BBC">
            <w:pPr>
              <w:pStyle w:val="TableParagraph"/>
              <w:rPr>
                <w:b/>
                <w:sz w:val="26"/>
              </w:rPr>
            </w:pPr>
          </w:p>
          <w:p w14:paraId="2B26D54C" w14:textId="77777777" w:rsidR="004B2BBC" w:rsidRDefault="004B2BBC">
            <w:pPr>
              <w:pStyle w:val="TableParagraph"/>
              <w:rPr>
                <w:b/>
                <w:sz w:val="26"/>
              </w:rPr>
            </w:pPr>
          </w:p>
          <w:p w14:paraId="0BD17C49" w14:textId="77777777" w:rsidR="004B2BBC" w:rsidRDefault="004B2BBC">
            <w:pPr>
              <w:pStyle w:val="TableParagraph"/>
              <w:rPr>
                <w:b/>
                <w:sz w:val="26"/>
              </w:rPr>
            </w:pPr>
          </w:p>
          <w:p w14:paraId="7101B492" w14:textId="77777777" w:rsidR="004B2BBC" w:rsidRDefault="004B2BBC" w:rsidP="00EE25D6">
            <w:pPr>
              <w:pStyle w:val="TableParagraph"/>
              <w:spacing w:before="181"/>
              <w:ind w:left="346" w:right="285" w:firstLine="26"/>
              <w:rPr>
                <w:b/>
                <w:sz w:val="24"/>
              </w:rPr>
            </w:pPr>
          </w:p>
          <w:p w14:paraId="6C622D45" w14:textId="77777777" w:rsidR="004B2BBC" w:rsidRDefault="004B2BBC" w:rsidP="00EE25D6">
            <w:pPr>
              <w:pStyle w:val="TableParagraph"/>
              <w:spacing w:before="181"/>
              <w:ind w:left="346" w:right="285" w:firstLine="26"/>
              <w:rPr>
                <w:b/>
                <w:sz w:val="24"/>
              </w:rPr>
            </w:pPr>
          </w:p>
          <w:p w14:paraId="0C046FDB" w14:textId="77777777" w:rsidR="004B2BBC" w:rsidRDefault="004B2BBC" w:rsidP="00EE25D6">
            <w:pPr>
              <w:pStyle w:val="TableParagraph"/>
              <w:spacing w:before="181"/>
              <w:ind w:left="346" w:right="285" w:firstLine="26"/>
              <w:rPr>
                <w:b/>
                <w:sz w:val="24"/>
              </w:rPr>
            </w:pPr>
          </w:p>
          <w:p w14:paraId="42CC428E" w14:textId="77777777" w:rsidR="004B2BBC" w:rsidRDefault="004B2BBC" w:rsidP="00EE25D6">
            <w:pPr>
              <w:pStyle w:val="TableParagraph"/>
              <w:spacing w:before="181"/>
              <w:ind w:left="346" w:right="285" w:firstLine="26"/>
              <w:rPr>
                <w:b/>
                <w:sz w:val="24"/>
              </w:rPr>
            </w:pPr>
          </w:p>
          <w:p w14:paraId="02976C63" w14:textId="77777777" w:rsidR="004B2BBC" w:rsidRDefault="004B2BBC" w:rsidP="00EE25D6">
            <w:pPr>
              <w:pStyle w:val="TableParagraph"/>
              <w:spacing w:before="181"/>
              <w:ind w:left="346" w:right="285" w:firstLine="26"/>
              <w:rPr>
                <w:b/>
                <w:sz w:val="24"/>
              </w:rPr>
            </w:pPr>
          </w:p>
          <w:p w14:paraId="3982D7DF" w14:textId="31220E9D" w:rsidR="004B2BBC" w:rsidRDefault="004B2BBC" w:rsidP="00EE25D6">
            <w:pPr>
              <w:pStyle w:val="TableParagraph"/>
              <w:spacing w:before="181"/>
              <w:ind w:left="346" w:right="285" w:firstLine="26"/>
            </w:pPr>
            <w:r>
              <w:rPr>
                <w:b/>
                <w:sz w:val="24"/>
              </w:rPr>
              <w:t>Regius Keeper</w:t>
            </w:r>
          </w:p>
        </w:tc>
      </w:tr>
      <w:tr w:rsidR="004B2BBC" w14:paraId="71B935B1" w14:textId="77777777">
        <w:trPr>
          <w:trHeight w:val="2072"/>
        </w:trPr>
        <w:tc>
          <w:tcPr>
            <w:tcW w:w="840" w:type="dxa"/>
          </w:tcPr>
          <w:p w14:paraId="00A435BA" w14:textId="77777777" w:rsidR="004B2BBC" w:rsidRDefault="004B2BBC">
            <w:pPr>
              <w:pStyle w:val="TableParagraph"/>
            </w:pPr>
          </w:p>
        </w:tc>
        <w:tc>
          <w:tcPr>
            <w:tcW w:w="7464" w:type="dxa"/>
            <w:vMerge/>
            <w:tcBorders>
              <w:top w:val="nil"/>
            </w:tcBorders>
          </w:tcPr>
          <w:p w14:paraId="36ADD997" w14:textId="77777777" w:rsidR="004B2BBC" w:rsidRDefault="004B2BBC">
            <w:pPr>
              <w:rPr>
                <w:sz w:val="2"/>
                <w:szCs w:val="2"/>
              </w:rPr>
            </w:pPr>
          </w:p>
        </w:tc>
        <w:tc>
          <w:tcPr>
            <w:tcW w:w="1398" w:type="dxa"/>
            <w:vMerge/>
          </w:tcPr>
          <w:p w14:paraId="36583A16" w14:textId="5085CDA4" w:rsidR="004B2BBC" w:rsidRDefault="004B2BBC">
            <w:pPr>
              <w:pStyle w:val="TableParagraph"/>
              <w:spacing w:before="181"/>
              <w:ind w:left="346" w:right="285" w:firstLine="26"/>
              <w:rPr>
                <w:b/>
                <w:sz w:val="24"/>
              </w:rPr>
            </w:pPr>
          </w:p>
        </w:tc>
      </w:tr>
      <w:tr w:rsidR="00E6711E" w14:paraId="0E339340" w14:textId="77777777">
        <w:trPr>
          <w:trHeight w:val="9509"/>
        </w:trPr>
        <w:tc>
          <w:tcPr>
            <w:tcW w:w="840" w:type="dxa"/>
          </w:tcPr>
          <w:p w14:paraId="694DCBC6" w14:textId="77777777" w:rsidR="00E6711E" w:rsidRDefault="00A502CE">
            <w:pPr>
              <w:pStyle w:val="TableParagraph"/>
              <w:spacing w:before="133"/>
              <w:ind w:left="200"/>
              <w:rPr>
                <w:b/>
                <w:sz w:val="24"/>
              </w:rPr>
            </w:pPr>
            <w:r>
              <w:rPr>
                <w:b/>
                <w:sz w:val="24"/>
              </w:rPr>
              <w:t>5.0</w:t>
            </w:r>
          </w:p>
        </w:tc>
        <w:tc>
          <w:tcPr>
            <w:tcW w:w="7464" w:type="dxa"/>
          </w:tcPr>
          <w:p w14:paraId="688F4A29" w14:textId="77777777" w:rsidR="00E6711E" w:rsidRDefault="00A502CE">
            <w:pPr>
              <w:pStyle w:val="TableParagraph"/>
              <w:spacing w:before="133"/>
              <w:ind w:left="281"/>
              <w:rPr>
                <w:b/>
                <w:sz w:val="24"/>
              </w:rPr>
            </w:pPr>
            <w:r>
              <w:rPr>
                <w:b/>
                <w:sz w:val="24"/>
                <w:u w:val="thick"/>
              </w:rPr>
              <w:t>Regius Keeper’s Report</w:t>
            </w:r>
          </w:p>
          <w:p w14:paraId="5C1D01ED" w14:textId="77777777" w:rsidR="00E6711E" w:rsidRDefault="00E6711E">
            <w:pPr>
              <w:pStyle w:val="TableParagraph"/>
              <w:spacing w:before="6"/>
              <w:rPr>
                <w:b/>
                <w:sz w:val="23"/>
              </w:rPr>
            </w:pPr>
          </w:p>
          <w:p w14:paraId="5FDFC4AD" w14:textId="77777777" w:rsidR="00E6711E" w:rsidRDefault="00A502CE">
            <w:pPr>
              <w:pStyle w:val="TableParagraph"/>
              <w:ind w:left="281"/>
              <w:rPr>
                <w:sz w:val="24"/>
              </w:rPr>
            </w:pPr>
            <w:r>
              <w:rPr>
                <w:sz w:val="24"/>
              </w:rPr>
              <w:t>The Regius Keeper presented his report and highlighted:</w:t>
            </w:r>
          </w:p>
          <w:p w14:paraId="26890A0D" w14:textId="77777777" w:rsidR="00E6711E" w:rsidRDefault="00E6711E">
            <w:pPr>
              <w:pStyle w:val="TableParagraph"/>
              <w:rPr>
                <w:b/>
                <w:sz w:val="24"/>
              </w:rPr>
            </w:pPr>
          </w:p>
          <w:p w14:paraId="72534918" w14:textId="77777777" w:rsidR="00E6711E" w:rsidRDefault="00A502CE">
            <w:pPr>
              <w:pStyle w:val="TableParagraph"/>
              <w:numPr>
                <w:ilvl w:val="0"/>
                <w:numId w:val="1"/>
              </w:numPr>
              <w:tabs>
                <w:tab w:val="left" w:pos="1001"/>
                <w:tab w:val="left" w:pos="1002"/>
              </w:tabs>
              <w:ind w:left="1001" w:hanging="361"/>
              <w:rPr>
                <w:sz w:val="24"/>
              </w:rPr>
            </w:pPr>
            <w:r>
              <w:rPr>
                <w:sz w:val="24"/>
              </w:rPr>
              <w:t>Delivery of the 2017/2018 Business Plan was to</w:t>
            </w:r>
            <w:r>
              <w:rPr>
                <w:spacing w:val="-9"/>
                <w:sz w:val="24"/>
              </w:rPr>
              <w:t xml:space="preserve"> </w:t>
            </w:r>
            <w:r>
              <w:rPr>
                <w:sz w:val="24"/>
              </w:rPr>
              <w:t>target.</w:t>
            </w:r>
          </w:p>
          <w:p w14:paraId="00281CA7" w14:textId="77777777" w:rsidR="00E6711E" w:rsidRDefault="00E6711E">
            <w:pPr>
              <w:pStyle w:val="TableParagraph"/>
              <w:rPr>
                <w:b/>
                <w:sz w:val="24"/>
              </w:rPr>
            </w:pPr>
          </w:p>
          <w:p w14:paraId="1DDFDAC2" w14:textId="77777777" w:rsidR="00E6711E" w:rsidRDefault="00A502CE">
            <w:pPr>
              <w:pStyle w:val="TableParagraph"/>
              <w:numPr>
                <w:ilvl w:val="0"/>
                <w:numId w:val="1"/>
              </w:numPr>
              <w:tabs>
                <w:tab w:val="left" w:pos="1001"/>
                <w:tab w:val="left" w:pos="1002"/>
              </w:tabs>
              <w:ind w:left="1001" w:hanging="361"/>
              <w:rPr>
                <w:sz w:val="24"/>
              </w:rPr>
            </w:pPr>
            <w:r>
              <w:rPr>
                <w:sz w:val="24"/>
              </w:rPr>
              <w:t>The financial year’s objectives for 2017/2018 would be</w:t>
            </w:r>
            <w:r>
              <w:rPr>
                <w:spacing w:val="-6"/>
                <w:sz w:val="24"/>
              </w:rPr>
              <w:t xml:space="preserve"> </w:t>
            </w:r>
            <w:r>
              <w:rPr>
                <w:sz w:val="24"/>
              </w:rPr>
              <w:t>met.</w:t>
            </w:r>
          </w:p>
          <w:p w14:paraId="2FD7FEC6" w14:textId="77777777" w:rsidR="00E6711E" w:rsidRDefault="00E6711E">
            <w:pPr>
              <w:pStyle w:val="TableParagraph"/>
              <w:rPr>
                <w:b/>
                <w:sz w:val="24"/>
              </w:rPr>
            </w:pPr>
          </w:p>
          <w:p w14:paraId="0C55BFEF" w14:textId="77777777" w:rsidR="00E6711E" w:rsidRDefault="00A502CE">
            <w:pPr>
              <w:pStyle w:val="TableParagraph"/>
              <w:numPr>
                <w:ilvl w:val="0"/>
                <w:numId w:val="1"/>
              </w:numPr>
              <w:tabs>
                <w:tab w:val="left" w:pos="994"/>
                <w:tab w:val="left" w:pos="995"/>
              </w:tabs>
              <w:spacing w:before="1"/>
              <w:ind w:hanging="356"/>
              <w:rPr>
                <w:sz w:val="24"/>
              </w:rPr>
            </w:pPr>
            <w:r>
              <w:rPr>
                <w:sz w:val="24"/>
              </w:rPr>
              <w:t>Visitor numbers were ahead of</w:t>
            </w:r>
            <w:r>
              <w:rPr>
                <w:spacing w:val="-4"/>
                <w:sz w:val="24"/>
              </w:rPr>
              <w:t xml:space="preserve"> </w:t>
            </w:r>
            <w:r>
              <w:rPr>
                <w:sz w:val="24"/>
              </w:rPr>
              <w:t>target.</w:t>
            </w:r>
          </w:p>
          <w:p w14:paraId="50B0EAAC" w14:textId="77777777" w:rsidR="00E6711E" w:rsidRDefault="00E6711E">
            <w:pPr>
              <w:pStyle w:val="TableParagraph"/>
              <w:spacing w:before="11"/>
              <w:rPr>
                <w:b/>
                <w:sz w:val="23"/>
              </w:rPr>
            </w:pPr>
          </w:p>
          <w:p w14:paraId="2E27A0D4" w14:textId="77777777" w:rsidR="00E6711E" w:rsidRDefault="00A502CE">
            <w:pPr>
              <w:pStyle w:val="TableParagraph"/>
              <w:numPr>
                <w:ilvl w:val="0"/>
                <w:numId w:val="1"/>
              </w:numPr>
              <w:tabs>
                <w:tab w:val="left" w:pos="995"/>
              </w:tabs>
              <w:ind w:right="234" w:hanging="356"/>
              <w:jc w:val="both"/>
              <w:rPr>
                <w:sz w:val="24"/>
              </w:rPr>
            </w:pPr>
            <w:r>
              <w:rPr>
                <w:sz w:val="24"/>
              </w:rPr>
              <w:t>The Office of the Scottish Charity Regulator (OSCR) had requested that Trustees consider ensuring that appropriate procedures</w:t>
            </w:r>
            <w:r>
              <w:rPr>
                <w:spacing w:val="-9"/>
                <w:sz w:val="24"/>
              </w:rPr>
              <w:t xml:space="preserve"> </w:t>
            </w:r>
            <w:r>
              <w:rPr>
                <w:sz w:val="24"/>
              </w:rPr>
              <w:t>and</w:t>
            </w:r>
            <w:r>
              <w:rPr>
                <w:spacing w:val="-7"/>
                <w:sz w:val="24"/>
              </w:rPr>
              <w:t xml:space="preserve"> </w:t>
            </w:r>
            <w:r>
              <w:rPr>
                <w:sz w:val="24"/>
              </w:rPr>
              <w:t>policies</w:t>
            </w:r>
            <w:r>
              <w:rPr>
                <w:spacing w:val="-7"/>
                <w:sz w:val="24"/>
              </w:rPr>
              <w:t xml:space="preserve"> </w:t>
            </w:r>
            <w:r>
              <w:rPr>
                <w:sz w:val="24"/>
              </w:rPr>
              <w:t>were</w:t>
            </w:r>
            <w:r>
              <w:rPr>
                <w:spacing w:val="-7"/>
                <w:sz w:val="24"/>
              </w:rPr>
              <w:t xml:space="preserve"> </w:t>
            </w:r>
            <w:r>
              <w:rPr>
                <w:sz w:val="24"/>
              </w:rPr>
              <w:t>in</w:t>
            </w:r>
            <w:r>
              <w:rPr>
                <w:spacing w:val="-10"/>
                <w:sz w:val="24"/>
              </w:rPr>
              <w:t xml:space="preserve"> </w:t>
            </w:r>
            <w:r>
              <w:rPr>
                <w:sz w:val="24"/>
              </w:rPr>
              <w:t>place</w:t>
            </w:r>
            <w:r>
              <w:rPr>
                <w:spacing w:val="-8"/>
                <w:sz w:val="24"/>
              </w:rPr>
              <w:t xml:space="preserve"> </w:t>
            </w:r>
            <w:r>
              <w:rPr>
                <w:sz w:val="24"/>
              </w:rPr>
              <w:t>in</w:t>
            </w:r>
            <w:r>
              <w:rPr>
                <w:spacing w:val="-10"/>
                <w:sz w:val="24"/>
              </w:rPr>
              <w:t xml:space="preserve"> </w:t>
            </w:r>
            <w:r>
              <w:rPr>
                <w:sz w:val="24"/>
              </w:rPr>
              <w:t>relation</w:t>
            </w:r>
            <w:r>
              <w:rPr>
                <w:spacing w:val="-9"/>
                <w:sz w:val="24"/>
              </w:rPr>
              <w:t xml:space="preserve"> </w:t>
            </w:r>
            <w:r>
              <w:rPr>
                <w:sz w:val="24"/>
              </w:rPr>
              <w:t>to</w:t>
            </w:r>
            <w:r>
              <w:rPr>
                <w:spacing w:val="-10"/>
                <w:sz w:val="24"/>
              </w:rPr>
              <w:t xml:space="preserve"> </w:t>
            </w:r>
            <w:r>
              <w:rPr>
                <w:sz w:val="24"/>
              </w:rPr>
              <w:t>Safeguarding. A review of safeguarding children and vulnerable adults, volunteers and staff would be undertaken and discussed at the next Board Meeting. There had been no issues identified to</w:t>
            </w:r>
            <w:r>
              <w:rPr>
                <w:spacing w:val="-12"/>
                <w:sz w:val="24"/>
              </w:rPr>
              <w:t xml:space="preserve"> </w:t>
            </w:r>
            <w:r>
              <w:rPr>
                <w:sz w:val="24"/>
              </w:rPr>
              <w:t>date</w:t>
            </w:r>
          </w:p>
          <w:p w14:paraId="41519E69" w14:textId="77777777" w:rsidR="00E6711E" w:rsidRDefault="00E6711E">
            <w:pPr>
              <w:pStyle w:val="TableParagraph"/>
              <w:rPr>
                <w:b/>
                <w:sz w:val="24"/>
              </w:rPr>
            </w:pPr>
          </w:p>
          <w:p w14:paraId="7337013A" w14:textId="77777777" w:rsidR="00E6711E" w:rsidRDefault="00A502CE">
            <w:pPr>
              <w:pStyle w:val="TableParagraph"/>
              <w:numPr>
                <w:ilvl w:val="0"/>
                <w:numId w:val="1"/>
              </w:numPr>
              <w:tabs>
                <w:tab w:val="left" w:pos="995"/>
              </w:tabs>
              <w:ind w:right="236" w:hanging="356"/>
              <w:jc w:val="both"/>
              <w:rPr>
                <w:sz w:val="24"/>
              </w:rPr>
            </w:pPr>
            <w:r>
              <w:rPr>
                <w:sz w:val="24"/>
              </w:rPr>
              <w:t>A Fluid Grading exercise was being undertaken. Staff expectations would need to be managed carefully.</w:t>
            </w:r>
          </w:p>
          <w:p w14:paraId="2036FB2B" w14:textId="77777777" w:rsidR="00E6711E" w:rsidRDefault="00E6711E">
            <w:pPr>
              <w:pStyle w:val="TableParagraph"/>
              <w:rPr>
                <w:b/>
                <w:sz w:val="24"/>
              </w:rPr>
            </w:pPr>
          </w:p>
          <w:p w14:paraId="784E6614" w14:textId="77777777" w:rsidR="00E6711E" w:rsidRDefault="00A502CE">
            <w:pPr>
              <w:pStyle w:val="TableParagraph"/>
              <w:numPr>
                <w:ilvl w:val="0"/>
                <w:numId w:val="1"/>
              </w:numPr>
              <w:tabs>
                <w:tab w:val="left" w:pos="995"/>
              </w:tabs>
              <w:ind w:right="236" w:hanging="356"/>
              <w:jc w:val="both"/>
              <w:rPr>
                <w:sz w:val="24"/>
              </w:rPr>
            </w:pPr>
            <w:r>
              <w:rPr>
                <w:sz w:val="24"/>
              </w:rPr>
              <w:t>The</w:t>
            </w:r>
            <w:r>
              <w:rPr>
                <w:spacing w:val="-14"/>
                <w:sz w:val="24"/>
              </w:rPr>
              <w:t xml:space="preserve"> </w:t>
            </w:r>
            <w:r>
              <w:rPr>
                <w:sz w:val="24"/>
              </w:rPr>
              <w:t>Open</w:t>
            </w:r>
            <w:r>
              <w:rPr>
                <w:spacing w:val="-12"/>
                <w:sz w:val="24"/>
              </w:rPr>
              <w:t xml:space="preserve"> </w:t>
            </w:r>
            <w:r>
              <w:rPr>
                <w:sz w:val="24"/>
              </w:rPr>
              <w:t>Evening</w:t>
            </w:r>
            <w:r>
              <w:rPr>
                <w:spacing w:val="-12"/>
                <w:sz w:val="24"/>
              </w:rPr>
              <w:t xml:space="preserve"> </w:t>
            </w:r>
            <w:r>
              <w:rPr>
                <w:sz w:val="24"/>
              </w:rPr>
              <w:t>would</w:t>
            </w:r>
            <w:r>
              <w:rPr>
                <w:spacing w:val="-10"/>
                <w:sz w:val="24"/>
              </w:rPr>
              <w:t xml:space="preserve"> </w:t>
            </w:r>
            <w:r>
              <w:rPr>
                <w:sz w:val="24"/>
              </w:rPr>
              <w:t>be</w:t>
            </w:r>
            <w:r>
              <w:rPr>
                <w:spacing w:val="-13"/>
                <w:sz w:val="24"/>
              </w:rPr>
              <w:t xml:space="preserve"> </w:t>
            </w:r>
            <w:r>
              <w:rPr>
                <w:sz w:val="24"/>
              </w:rPr>
              <w:t>held</w:t>
            </w:r>
            <w:r>
              <w:rPr>
                <w:spacing w:val="-12"/>
                <w:sz w:val="24"/>
              </w:rPr>
              <w:t xml:space="preserve"> </w:t>
            </w:r>
            <w:r>
              <w:rPr>
                <w:sz w:val="24"/>
              </w:rPr>
              <w:t>at</w:t>
            </w:r>
            <w:r>
              <w:rPr>
                <w:spacing w:val="-12"/>
                <w:sz w:val="24"/>
              </w:rPr>
              <w:t xml:space="preserve"> </w:t>
            </w:r>
            <w:r>
              <w:rPr>
                <w:sz w:val="24"/>
              </w:rPr>
              <w:t>1800</w:t>
            </w:r>
            <w:r>
              <w:rPr>
                <w:spacing w:val="-10"/>
                <w:sz w:val="24"/>
              </w:rPr>
              <w:t xml:space="preserve"> </w:t>
            </w:r>
            <w:r>
              <w:rPr>
                <w:sz w:val="24"/>
              </w:rPr>
              <w:t>on</w:t>
            </w:r>
            <w:r>
              <w:rPr>
                <w:spacing w:val="-12"/>
                <w:sz w:val="24"/>
              </w:rPr>
              <w:t xml:space="preserve"> </w:t>
            </w:r>
            <w:r>
              <w:rPr>
                <w:sz w:val="24"/>
              </w:rPr>
              <w:t>Wednesday</w:t>
            </w:r>
            <w:r>
              <w:rPr>
                <w:spacing w:val="-17"/>
                <w:sz w:val="24"/>
              </w:rPr>
              <w:t xml:space="preserve"> </w:t>
            </w:r>
            <w:r>
              <w:rPr>
                <w:sz w:val="24"/>
              </w:rPr>
              <w:t>18</w:t>
            </w:r>
            <w:r>
              <w:rPr>
                <w:spacing w:val="-10"/>
                <w:sz w:val="24"/>
              </w:rPr>
              <w:t xml:space="preserve"> </w:t>
            </w:r>
            <w:r>
              <w:rPr>
                <w:sz w:val="24"/>
              </w:rPr>
              <w:t>April 2018 to engage with the community. All Trustees were welcome to</w:t>
            </w:r>
            <w:r>
              <w:rPr>
                <w:spacing w:val="-1"/>
                <w:sz w:val="24"/>
              </w:rPr>
              <w:t xml:space="preserve"> </w:t>
            </w:r>
            <w:r>
              <w:rPr>
                <w:sz w:val="24"/>
              </w:rPr>
              <w:t>attend.</w:t>
            </w:r>
          </w:p>
          <w:p w14:paraId="72AEF5B7" w14:textId="77777777" w:rsidR="00E6711E" w:rsidRDefault="00E6711E">
            <w:pPr>
              <w:pStyle w:val="TableParagraph"/>
              <w:rPr>
                <w:b/>
                <w:sz w:val="24"/>
              </w:rPr>
            </w:pPr>
          </w:p>
          <w:p w14:paraId="3D154F6A" w14:textId="77777777" w:rsidR="00E6711E" w:rsidRDefault="00A502CE">
            <w:pPr>
              <w:pStyle w:val="TableParagraph"/>
              <w:numPr>
                <w:ilvl w:val="0"/>
                <w:numId w:val="1"/>
              </w:numPr>
              <w:tabs>
                <w:tab w:val="left" w:pos="995"/>
              </w:tabs>
              <w:ind w:right="236" w:hanging="356"/>
              <w:jc w:val="both"/>
              <w:rPr>
                <w:sz w:val="24"/>
              </w:rPr>
            </w:pPr>
            <w:r>
              <w:rPr>
                <w:sz w:val="24"/>
              </w:rPr>
              <w:t>A</w:t>
            </w:r>
            <w:r>
              <w:rPr>
                <w:spacing w:val="-8"/>
                <w:sz w:val="24"/>
              </w:rPr>
              <w:t xml:space="preserve"> </w:t>
            </w:r>
            <w:r>
              <w:rPr>
                <w:sz w:val="24"/>
              </w:rPr>
              <w:t>successful</w:t>
            </w:r>
            <w:r>
              <w:rPr>
                <w:spacing w:val="-6"/>
                <w:sz w:val="24"/>
              </w:rPr>
              <w:t xml:space="preserve"> </w:t>
            </w:r>
            <w:r>
              <w:rPr>
                <w:sz w:val="24"/>
              </w:rPr>
              <w:t>People’s</w:t>
            </w:r>
            <w:r>
              <w:rPr>
                <w:spacing w:val="-6"/>
                <w:sz w:val="24"/>
              </w:rPr>
              <w:t xml:space="preserve"> </w:t>
            </w:r>
            <w:r>
              <w:rPr>
                <w:sz w:val="24"/>
              </w:rPr>
              <w:t>Postcode</w:t>
            </w:r>
            <w:r>
              <w:rPr>
                <w:spacing w:val="-5"/>
                <w:sz w:val="24"/>
              </w:rPr>
              <w:t xml:space="preserve"> </w:t>
            </w:r>
            <w:r>
              <w:rPr>
                <w:sz w:val="24"/>
              </w:rPr>
              <w:t>Lottery</w:t>
            </w:r>
            <w:r>
              <w:rPr>
                <w:spacing w:val="-11"/>
                <w:sz w:val="24"/>
              </w:rPr>
              <w:t xml:space="preserve"> </w:t>
            </w:r>
            <w:r>
              <w:rPr>
                <w:sz w:val="24"/>
              </w:rPr>
              <w:t>annual</w:t>
            </w:r>
            <w:r>
              <w:rPr>
                <w:spacing w:val="-3"/>
                <w:sz w:val="24"/>
              </w:rPr>
              <w:t xml:space="preserve"> </w:t>
            </w:r>
            <w:r>
              <w:rPr>
                <w:sz w:val="24"/>
              </w:rPr>
              <w:t>gala</w:t>
            </w:r>
            <w:r>
              <w:rPr>
                <w:spacing w:val="-7"/>
                <w:sz w:val="24"/>
              </w:rPr>
              <w:t xml:space="preserve"> </w:t>
            </w:r>
            <w:r>
              <w:rPr>
                <w:sz w:val="24"/>
              </w:rPr>
              <w:t>was</w:t>
            </w:r>
            <w:r>
              <w:rPr>
                <w:spacing w:val="-6"/>
                <w:sz w:val="24"/>
              </w:rPr>
              <w:t xml:space="preserve"> </w:t>
            </w:r>
            <w:r>
              <w:rPr>
                <w:sz w:val="24"/>
              </w:rPr>
              <w:t>held</w:t>
            </w:r>
            <w:r>
              <w:rPr>
                <w:spacing w:val="-6"/>
                <w:sz w:val="24"/>
              </w:rPr>
              <w:t xml:space="preserve"> </w:t>
            </w:r>
            <w:r>
              <w:rPr>
                <w:sz w:val="24"/>
              </w:rPr>
              <w:t>in</w:t>
            </w:r>
            <w:r>
              <w:rPr>
                <w:spacing w:val="-4"/>
                <w:sz w:val="24"/>
              </w:rPr>
              <w:t xml:space="preserve"> </w:t>
            </w:r>
            <w:r>
              <w:rPr>
                <w:sz w:val="24"/>
              </w:rPr>
              <w:t>a marquee on the lawn outside Inverleith</w:t>
            </w:r>
            <w:r>
              <w:rPr>
                <w:spacing w:val="-3"/>
                <w:sz w:val="24"/>
              </w:rPr>
              <w:t xml:space="preserve"> </w:t>
            </w:r>
            <w:r>
              <w:rPr>
                <w:sz w:val="24"/>
              </w:rPr>
              <w:t>House.</w:t>
            </w:r>
          </w:p>
          <w:p w14:paraId="75945891" w14:textId="77777777" w:rsidR="00E6711E" w:rsidRDefault="00E6711E">
            <w:pPr>
              <w:pStyle w:val="TableParagraph"/>
              <w:rPr>
                <w:b/>
                <w:sz w:val="24"/>
              </w:rPr>
            </w:pPr>
          </w:p>
          <w:p w14:paraId="5716A251" w14:textId="77777777" w:rsidR="00E6711E" w:rsidRDefault="00A502CE">
            <w:pPr>
              <w:pStyle w:val="TableParagraph"/>
              <w:numPr>
                <w:ilvl w:val="0"/>
                <w:numId w:val="1"/>
              </w:numPr>
              <w:tabs>
                <w:tab w:val="left" w:pos="995"/>
              </w:tabs>
              <w:ind w:right="237" w:hanging="356"/>
              <w:jc w:val="both"/>
              <w:rPr>
                <w:sz w:val="24"/>
              </w:rPr>
            </w:pPr>
            <w:r>
              <w:rPr>
                <w:sz w:val="24"/>
              </w:rPr>
              <w:t>Science highlights included the launch of the Centre for Plant Health</w:t>
            </w:r>
            <w:r>
              <w:rPr>
                <w:spacing w:val="-16"/>
                <w:sz w:val="24"/>
              </w:rPr>
              <w:t xml:space="preserve"> </w:t>
            </w:r>
            <w:r>
              <w:rPr>
                <w:sz w:val="24"/>
              </w:rPr>
              <w:t>which</w:t>
            </w:r>
            <w:r>
              <w:rPr>
                <w:spacing w:val="-13"/>
                <w:sz w:val="24"/>
              </w:rPr>
              <w:t xml:space="preserve"> </w:t>
            </w:r>
            <w:r>
              <w:rPr>
                <w:sz w:val="24"/>
              </w:rPr>
              <w:t>had</w:t>
            </w:r>
            <w:r>
              <w:rPr>
                <w:spacing w:val="-13"/>
                <w:sz w:val="24"/>
              </w:rPr>
              <w:t xml:space="preserve"> </w:t>
            </w:r>
            <w:r>
              <w:rPr>
                <w:sz w:val="24"/>
              </w:rPr>
              <w:t>now</w:t>
            </w:r>
            <w:r>
              <w:rPr>
                <w:spacing w:val="-15"/>
                <w:sz w:val="24"/>
              </w:rPr>
              <w:t xml:space="preserve"> </w:t>
            </w:r>
            <w:r>
              <w:rPr>
                <w:sz w:val="24"/>
              </w:rPr>
              <w:t>been</w:t>
            </w:r>
            <w:r>
              <w:rPr>
                <w:spacing w:val="-16"/>
                <w:sz w:val="24"/>
              </w:rPr>
              <w:t xml:space="preserve"> </w:t>
            </w:r>
            <w:r>
              <w:rPr>
                <w:sz w:val="24"/>
              </w:rPr>
              <w:t>funded</w:t>
            </w:r>
            <w:r>
              <w:rPr>
                <w:spacing w:val="-16"/>
                <w:sz w:val="24"/>
              </w:rPr>
              <w:t xml:space="preserve"> </w:t>
            </w:r>
            <w:r>
              <w:rPr>
                <w:sz w:val="24"/>
              </w:rPr>
              <w:t>and</w:t>
            </w:r>
            <w:r>
              <w:rPr>
                <w:spacing w:val="-13"/>
                <w:sz w:val="24"/>
              </w:rPr>
              <w:t xml:space="preserve"> </w:t>
            </w:r>
            <w:r>
              <w:rPr>
                <w:sz w:val="24"/>
              </w:rPr>
              <w:t>three</w:t>
            </w:r>
            <w:r>
              <w:rPr>
                <w:spacing w:val="-16"/>
                <w:sz w:val="24"/>
              </w:rPr>
              <w:t xml:space="preserve"> </w:t>
            </w:r>
            <w:r>
              <w:rPr>
                <w:sz w:val="24"/>
              </w:rPr>
              <w:t>bids</w:t>
            </w:r>
            <w:r>
              <w:rPr>
                <w:spacing w:val="-13"/>
                <w:sz w:val="24"/>
              </w:rPr>
              <w:t xml:space="preserve"> </w:t>
            </w:r>
            <w:r>
              <w:rPr>
                <w:sz w:val="24"/>
              </w:rPr>
              <w:t>which</w:t>
            </w:r>
            <w:r>
              <w:rPr>
                <w:spacing w:val="-16"/>
                <w:sz w:val="24"/>
              </w:rPr>
              <w:t xml:space="preserve"> </w:t>
            </w:r>
            <w:r>
              <w:rPr>
                <w:sz w:val="24"/>
              </w:rPr>
              <w:t>had</w:t>
            </w:r>
            <w:r>
              <w:rPr>
                <w:spacing w:val="-12"/>
                <w:sz w:val="24"/>
              </w:rPr>
              <w:t xml:space="preserve"> </w:t>
            </w:r>
            <w:r>
              <w:rPr>
                <w:sz w:val="24"/>
              </w:rPr>
              <w:t>been put into the Global Challenges Research Fund had made it through the first round.</w:t>
            </w:r>
          </w:p>
          <w:p w14:paraId="1A5DF025" w14:textId="77777777" w:rsidR="00E6711E" w:rsidRDefault="00E6711E">
            <w:pPr>
              <w:pStyle w:val="TableParagraph"/>
              <w:spacing w:before="5"/>
              <w:rPr>
                <w:b/>
                <w:sz w:val="24"/>
              </w:rPr>
            </w:pPr>
          </w:p>
          <w:p w14:paraId="20D27271" w14:textId="77777777" w:rsidR="00E6711E" w:rsidRDefault="00A502CE">
            <w:pPr>
              <w:pStyle w:val="TableParagraph"/>
              <w:numPr>
                <w:ilvl w:val="0"/>
                <w:numId w:val="1"/>
              </w:numPr>
              <w:tabs>
                <w:tab w:val="left" w:pos="1002"/>
              </w:tabs>
              <w:spacing w:line="274" w:lineRule="exact"/>
              <w:ind w:left="1001" w:right="234"/>
              <w:jc w:val="both"/>
              <w:rPr>
                <w:sz w:val="24"/>
              </w:rPr>
            </w:pPr>
            <w:r>
              <w:rPr>
                <w:sz w:val="24"/>
              </w:rPr>
              <w:t xml:space="preserve">The judging criteria for </w:t>
            </w:r>
            <w:proofErr w:type="spellStart"/>
            <w:r>
              <w:rPr>
                <w:sz w:val="24"/>
              </w:rPr>
              <w:t>VistScotland</w:t>
            </w:r>
            <w:proofErr w:type="spellEnd"/>
            <w:r>
              <w:rPr>
                <w:sz w:val="24"/>
              </w:rPr>
              <w:t xml:space="preserve"> Reports had changed and the</w:t>
            </w:r>
            <w:r>
              <w:rPr>
                <w:spacing w:val="-8"/>
                <w:sz w:val="24"/>
              </w:rPr>
              <w:t xml:space="preserve"> </w:t>
            </w:r>
            <w:r>
              <w:rPr>
                <w:sz w:val="24"/>
              </w:rPr>
              <w:t>Regius</w:t>
            </w:r>
            <w:r>
              <w:rPr>
                <w:spacing w:val="-7"/>
                <w:sz w:val="24"/>
              </w:rPr>
              <w:t xml:space="preserve"> </w:t>
            </w:r>
            <w:r>
              <w:rPr>
                <w:sz w:val="24"/>
              </w:rPr>
              <w:t>Keeper</w:t>
            </w:r>
            <w:r>
              <w:rPr>
                <w:spacing w:val="-6"/>
                <w:sz w:val="24"/>
              </w:rPr>
              <w:t xml:space="preserve"> </w:t>
            </w:r>
            <w:r>
              <w:rPr>
                <w:sz w:val="24"/>
              </w:rPr>
              <w:t>and</w:t>
            </w:r>
            <w:r>
              <w:rPr>
                <w:spacing w:val="-7"/>
                <w:sz w:val="24"/>
              </w:rPr>
              <w:t xml:space="preserve"> </w:t>
            </w:r>
            <w:r>
              <w:rPr>
                <w:sz w:val="24"/>
              </w:rPr>
              <w:t>Director</w:t>
            </w:r>
            <w:r>
              <w:rPr>
                <w:spacing w:val="-8"/>
                <w:sz w:val="24"/>
              </w:rPr>
              <w:t xml:space="preserve"> </w:t>
            </w:r>
            <w:r>
              <w:rPr>
                <w:sz w:val="24"/>
              </w:rPr>
              <w:t>of</w:t>
            </w:r>
            <w:r>
              <w:rPr>
                <w:spacing w:val="-7"/>
                <w:sz w:val="24"/>
              </w:rPr>
              <w:t xml:space="preserve"> </w:t>
            </w:r>
            <w:r>
              <w:rPr>
                <w:sz w:val="24"/>
              </w:rPr>
              <w:t>Horticulture</w:t>
            </w:r>
            <w:r>
              <w:rPr>
                <w:spacing w:val="-8"/>
                <w:sz w:val="24"/>
              </w:rPr>
              <w:t xml:space="preserve"> </w:t>
            </w:r>
            <w:r>
              <w:rPr>
                <w:sz w:val="24"/>
              </w:rPr>
              <w:t>and</w:t>
            </w:r>
            <w:r>
              <w:rPr>
                <w:spacing w:val="-5"/>
                <w:sz w:val="24"/>
              </w:rPr>
              <w:t xml:space="preserve"> </w:t>
            </w:r>
            <w:r>
              <w:rPr>
                <w:sz w:val="24"/>
              </w:rPr>
              <w:t>Learning</w:t>
            </w:r>
            <w:r>
              <w:rPr>
                <w:spacing w:val="-10"/>
                <w:sz w:val="24"/>
              </w:rPr>
              <w:t xml:space="preserve"> </w:t>
            </w:r>
            <w:r>
              <w:rPr>
                <w:sz w:val="24"/>
              </w:rPr>
              <w:t>had</w:t>
            </w:r>
          </w:p>
        </w:tc>
        <w:tc>
          <w:tcPr>
            <w:tcW w:w="1398" w:type="dxa"/>
          </w:tcPr>
          <w:p w14:paraId="447D18F7" w14:textId="77777777" w:rsidR="00E6711E" w:rsidRDefault="00E6711E">
            <w:pPr>
              <w:pStyle w:val="TableParagraph"/>
            </w:pPr>
          </w:p>
        </w:tc>
      </w:tr>
    </w:tbl>
    <w:p w14:paraId="6BA4B7B8" w14:textId="77777777" w:rsidR="00E6711E" w:rsidRDefault="00E6711E">
      <w:pPr>
        <w:sectPr w:rsidR="00E6711E">
          <w:pgSz w:w="11910" w:h="16840"/>
          <w:pgMar w:top="1000" w:right="720" w:bottom="560" w:left="1080" w:header="0" w:footer="378" w:gutter="0"/>
          <w:cols w:space="720"/>
        </w:sectPr>
      </w:pPr>
    </w:p>
    <w:p w14:paraId="2928F3E6" w14:textId="77777777" w:rsidR="00E6711E" w:rsidRDefault="00A502CE">
      <w:pPr>
        <w:tabs>
          <w:tab w:val="left" w:pos="1221"/>
          <w:tab w:val="left" w:pos="8642"/>
        </w:tabs>
        <w:spacing w:before="68"/>
        <w:ind w:left="300"/>
        <w:rPr>
          <w:b/>
          <w:sz w:val="24"/>
        </w:rPr>
      </w:pPr>
      <w:r>
        <w:rPr>
          <w:b/>
          <w:sz w:val="24"/>
        </w:rPr>
        <w:lastRenderedPageBreak/>
        <w:t>NO</w:t>
      </w:r>
      <w:r>
        <w:rPr>
          <w:b/>
          <w:sz w:val="24"/>
        </w:rPr>
        <w:tab/>
        <w:t>ITEMS</w:t>
      </w:r>
      <w:r>
        <w:rPr>
          <w:b/>
          <w:sz w:val="24"/>
        </w:rPr>
        <w:tab/>
        <w:t>ACTION</w:t>
      </w:r>
    </w:p>
    <w:p w14:paraId="23218151" w14:textId="77777777" w:rsidR="00E6711E" w:rsidRDefault="00E6711E">
      <w:pPr>
        <w:pStyle w:val="BodyText"/>
        <w:spacing w:before="7"/>
        <w:rPr>
          <w:b/>
          <w:sz w:val="23"/>
        </w:rPr>
      </w:pPr>
    </w:p>
    <w:p w14:paraId="576AD432" w14:textId="77777777" w:rsidR="00E6711E" w:rsidRDefault="00A502CE">
      <w:pPr>
        <w:pStyle w:val="BodyText"/>
        <w:ind w:left="1941" w:right="1857"/>
      </w:pPr>
      <w:r>
        <w:t>met with the Chief Executive and Director of Partnerships of VisitScotland to discuss and clarify these.</w:t>
      </w:r>
    </w:p>
    <w:p w14:paraId="385B5EDA" w14:textId="77777777" w:rsidR="00E6711E" w:rsidRDefault="00E6711E">
      <w:pPr>
        <w:pStyle w:val="BodyText"/>
        <w:spacing w:before="2"/>
        <w:rPr>
          <w:sz w:val="16"/>
        </w:rPr>
      </w:pPr>
    </w:p>
    <w:p w14:paraId="24529F1F" w14:textId="77777777" w:rsidR="00E6711E" w:rsidRDefault="00E6711E">
      <w:pPr>
        <w:rPr>
          <w:sz w:val="16"/>
        </w:rPr>
        <w:sectPr w:rsidR="00E6711E">
          <w:pgSz w:w="11910" w:h="16840"/>
          <w:pgMar w:top="920" w:right="720" w:bottom="560" w:left="1080" w:header="0" w:footer="378" w:gutter="0"/>
          <w:cols w:space="720"/>
        </w:sectPr>
      </w:pPr>
    </w:p>
    <w:p w14:paraId="10AF3E82" w14:textId="77777777" w:rsidR="00E6711E" w:rsidRDefault="00A502CE">
      <w:pPr>
        <w:pStyle w:val="BodyText"/>
        <w:spacing w:before="90"/>
        <w:ind w:left="1221"/>
      </w:pPr>
      <w:r>
        <w:rPr>
          <w:b/>
        </w:rPr>
        <w:t xml:space="preserve">ACTION: </w:t>
      </w:r>
      <w:r>
        <w:t>The Regius Keeper would provide an update on the safeguarding of children and vulnerable adults at the next meeting.</w:t>
      </w:r>
    </w:p>
    <w:p w14:paraId="2DFDB754" w14:textId="77777777" w:rsidR="00E6711E" w:rsidRDefault="00A502CE">
      <w:pPr>
        <w:pStyle w:val="Heading1"/>
        <w:spacing w:before="95"/>
        <w:ind w:left="542" w:right="593" w:firstLine="26"/>
        <w:rPr>
          <w:u w:val="none"/>
        </w:rPr>
      </w:pPr>
      <w:r>
        <w:rPr>
          <w:b w:val="0"/>
          <w:u w:val="none"/>
        </w:rPr>
        <w:br w:type="column"/>
      </w:r>
      <w:r>
        <w:rPr>
          <w:u w:val="none"/>
        </w:rPr>
        <w:t>Regius Keeper</w:t>
      </w:r>
    </w:p>
    <w:p w14:paraId="796ECA88" w14:textId="77777777" w:rsidR="00E6711E" w:rsidRDefault="00E6711E">
      <w:pPr>
        <w:sectPr w:rsidR="00E6711E">
          <w:type w:val="continuous"/>
          <w:pgSz w:w="11910" w:h="16840"/>
          <w:pgMar w:top="1420" w:right="720" w:bottom="560" w:left="1080" w:header="720" w:footer="720" w:gutter="0"/>
          <w:cols w:num="2" w:space="720" w:equalWidth="0">
            <w:col w:w="8168" w:space="40"/>
            <w:col w:w="1902"/>
          </w:cols>
        </w:sectPr>
      </w:pPr>
    </w:p>
    <w:p w14:paraId="2A5CCC60" w14:textId="77777777" w:rsidR="00E6711E" w:rsidRDefault="00E6711E">
      <w:pPr>
        <w:pStyle w:val="BodyText"/>
        <w:spacing w:before="2"/>
        <w:rPr>
          <w:b/>
          <w:sz w:val="16"/>
        </w:rPr>
      </w:pPr>
    </w:p>
    <w:p w14:paraId="45195A36" w14:textId="77777777" w:rsidR="00E6711E" w:rsidRDefault="00A502CE">
      <w:pPr>
        <w:spacing w:before="90"/>
        <w:ind w:left="1221"/>
        <w:rPr>
          <w:b/>
          <w:sz w:val="24"/>
        </w:rPr>
      </w:pPr>
      <w:r>
        <w:rPr>
          <w:b/>
          <w:sz w:val="24"/>
          <w:u w:val="thick"/>
        </w:rPr>
        <w:t>DECISION ITEM:</w:t>
      </w:r>
    </w:p>
    <w:p w14:paraId="78A6B390" w14:textId="77777777" w:rsidR="00E6711E" w:rsidRDefault="00E6711E">
      <w:pPr>
        <w:pStyle w:val="BodyText"/>
        <w:spacing w:before="2"/>
        <w:rPr>
          <w:b/>
          <w:sz w:val="16"/>
        </w:rPr>
      </w:pPr>
    </w:p>
    <w:p w14:paraId="2E43955F" w14:textId="77777777" w:rsidR="00E6711E" w:rsidRDefault="00A502CE">
      <w:pPr>
        <w:tabs>
          <w:tab w:val="left" w:pos="1221"/>
        </w:tabs>
        <w:spacing w:before="90"/>
        <w:ind w:left="300"/>
        <w:rPr>
          <w:b/>
          <w:sz w:val="24"/>
        </w:rPr>
      </w:pPr>
      <w:r>
        <w:rPr>
          <w:b/>
          <w:sz w:val="24"/>
        </w:rPr>
        <w:t>6.0</w:t>
      </w:r>
      <w:r>
        <w:rPr>
          <w:b/>
          <w:sz w:val="24"/>
        </w:rPr>
        <w:tab/>
      </w:r>
      <w:r>
        <w:rPr>
          <w:b/>
          <w:sz w:val="24"/>
          <w:u w:val="thick"/>
        </w:rPr>
        <w:t>Budget Approval for</w:t>
      </w:r>
      <w:r>
        <w:rPr>
          <w:b/>
          <w:spacing w:val="-3"/>
          <w:sz w:val="24"/>
          <w:u w:val="thick"/>
        </w:rPr>
        <w:t xml:space="preserve"> </w:t>
      </w:r>
      <w:r>
        <w:rPr>
          <w:b/>
          <w:sz w:val="24"/>
          <w:u w:val="thick"/>
        </w:rPr>
        <w:t>2018/2019</w:t>
      </w:r>
    </w:p>
    <w:p w14:paraId="71C6334D" w14:textId="77777777" w:rsidR="00E6711E" w:rsidRDefault="00E6711E">
      <w:pPr>
        <w:pStyle w:val="BodyText"/>
        <w:spacing w:before="9"/>
        <w:rPr>
          <w:b/>
          <w:sz w:val="15"/>
        </w:rPr>
      </w:pPr>
    </w:p>
    <w:p w14:paraId="5BAB1059" w14:textId="77777777" w:rsidR="00E6711E" w:rsidRDefault="00A502CE">
      <w:pPr>
        <w:pStyle w:val="BodyText"/>
        <w:spacing w:before="90"/>
        <w:ind w:left="1221" w:right="1857"/>
      </w:pPr>
      <w:r>
        <w:t>The Head of Finance presented the budget and the associated risks. The Board welcomed the increase in capital grant from Scottish Government.</w:t>
      </w:r>
    </w:p>
    <w:p w14:paraId="4C9F1E71" w14:textId="77777777" w:rsidR="00E6711E" w:rsidRDefault="00E6711E">
      <w:pPr>
        <w:pStyle w:val="BodyText"/>
        <w:spacing w:before="2"/>
        <w:rPr>
          <w:sz w:val="16"/>
        </w:rPr>
      </w:pPr>
    </w:p>
    <w:p w14:paraId="0F5FB569" w14:textId="77777777" w:rsidR="00E6711E" w:rsidRDefault="00E6711E">
      <w:pPr>
        <w:rPr>
          <w:sz w:val="16"/>
        </w:rPr>
        <w:sectPr w:rsidR="00E6711E">
          <w:type w:val="continuous"/>
          <w:pgSz w:w="11910" w:h="16840"/>
          <w:pgMar w:top="1420" w:right="720" w:bottom="560" w:left="1080" w:header="720" w:footer="720" w:gutter="0"/>
          <w:cols w:space="720"/>
        </w:sectPr>
      </w:pPr>
    </w:p>
    <w:p w14:paraId="65BF473F" w14:textId="77777777" w:rsidR="00E6711E" w:rsidRDefault="00A502CE">
      <w:pPr>
        <w:pStyle w:val="BodyText"/>
        <w:spacing w:before="90"/>
        <w:ind w:left="1221"/>
        <w:jc w:val="both"/>
      </w:pPr>
      <w:r>
        <w:rPr>
          <w:b/>
        </w:rPr>
        <w:t xml:space="preserve">DECISION AND ACTION: </w:t>
      </w:r>
      <w:r>
        <w:t>Trustees approved the Budget and the Head of Finance would work with Cost Centre Managers to implement the detailed Budget for 2018/2019.</w:t>
      </w:r>
    </w:p>
    <w:p w14:paraId="761D2E60" w14:textId="77777777" w:rsidR="00E6711E" w:rsidRDefault="00A502CE">
      <w:pPr>
        <w:pStyle w:val="Heading1"/>
        <w:spacing w:before="95"/>
        <w:ind w:left="511" w:right="559" w:firstLine="2"/>
        <w:rPr>
          <w:u w:val="none"/>
        </w:rPr>
      </w:pPr>
      <w:r>
        <w:rPr>
          <w:b w:val="0"/>
          <w:u w:val="none"/>
        </w:rPr>
        <w:br w:type="column"/>
      </w:r>
      <w:r>
        <w:rPr>
          <w:u w:val="none"/>
        </w:rPr>
        <w:t>Head of Finance</w:t>
      </w:r>
    </w:p>
    <w:p w14:paraId="588907B1" w14:textId="77777777" w:rsidR="00E6711E" w:rsidRDefault="00E6711E">
      <w:pPr>
        <w:sectPr w:rsidR="00E6711E">
          <w:type w:val="continuous"/>
          <w:pgSz w:w="11910" w:h="16840"/>
          <w:pgMar w:top="1420" w:right="720" w:bottom="560" w:left="1080" w:header="720" w:footer="720" w:gutter="0"/>
          <w:cols w:num="2" w:space="720" w:equalWidth="0">
            <w:col w:w="8166" w:space="40"/>
            <w:col w:w="1904"/>
          </w:cols>
        </w:sectPr>
      </w:pPr>
    </w:p>
    <w:p w14:paraId="1BF90405" w14:textId="77777777" w:rsidR="00E6711E" w:rsidRDefault="00E6711E">
      <w:pPr>
        <w:pStyle w:val="BodyText"/>
        <w:spacing w:before="7"/>
        <w:rPr>
          <w:b/>
          <w:sz w:val="16"/>
        </w:rPr>
      </w:pPr>
    </w:p>
    <w:p w14:paraId="3B1BEAD0" w14:textId="77777777" w:rsidR="00E6711E" w:rsidRDefault="00A502CE">
      <w:pPr>
        <w:spacing w:before="90"/>
        <w:ind w:left="1221"/>
        <w:rPr>
          <w:b/>
          <w:sz w:val="24"/>
        </w:rPr>
      </w:pPr>
      <w:r>
        <w:rPr>
          <w:b/>
          <w:sz w:val="24"/>
          <w:u w:val="thick"/>
        </w:rPr>
        <w:t>DISCUSSION ITEMS:</w:t>
      </w:r>
    </w:p>
    <w:p w14:paraId="390C13D7" w14:textId="77777777" w:rsidR="00E6711E" w:rsidRDefault="00E6711E">
      <w:pPr>
        <w:pStyle w:val="BodyText"/>
        <w:spacing w:before="2"/>
        <w:rPr>
          <w:b/>
          <w:sz w:val="16"/>
        </w:rPr>
      </w:pPr>
    </w:p>
    <w:p w14:paraId="1F61F6A0" w14:textId="77777777" w:rsidR="00E6711E" w:rsidRDefault="00E6711E">
      <w:pPr>
        <w:rPr>
          <w:sz w:val="16"/>
        </w:rPr>
        <w:sectPr w:rsidR="00E6711E">
          <w:type w:val="continuous"/>
          <w:pgSz w:w="11910" w:h="16840"/>
          <w:pgMar w:top="1420" w:right="720" w:bottom="560" w:left="1080" w:header="720" w:footer="720" w:gutter="0"/>
          <w:cols w:space="720"/>
        </w:sectPr>
      </w:pPr>
    </w:p>
    <w:p w14:paraId="0C3F1199" w14:textId="77777777" w:rsidR="00E6711E" w:rsidRDefault="00A502CE">
      <w:pPr>
        <w:spacing w:before="90"/>
        <w:ind w:left="300"/>
        <w:rPr>
          <w:b/>
          <w:sz w:val="24"/>
        </w:rPr>
      </w:pPr>
      <w:r>
        <w:rPr>
          <w:b/>
          <w:sz w:val="24"/>
        </w:rPr>
        <w:t>7.0</w:t>
      </w:r>
    </w:p>
    <w:p w14:paraId="6A92DA45" w14:textId="77777777" w:rsidR="00E6711E" w:rsidRDefault="00E6711E">
      <w:pPr>
        <w:pStyle w:val="BodyText"/>
        <w:spacing w:before="6"/>
        <w:rPr>
          <w:b/>
          <w:sz w:val="23"/>
        </w:rPr>
      </w:pPr>
    </w:p>
    <w:p w14:paraId="1ECC720B" w14:textId="77777777" w:rsidR="00E6711E" w:rsidRDefault="00A502CE">
      <w:pPr>
        <w:pStyle w:val="BodyText"/>
        <w:spacing w:before="1"/>
        <w:ind w:left="300"/>
      </w:pPr>
      <w:r>
        <w:t>7.1</w:t>
      </w:r>
    </w:p>
    <w:p w14:paraId="243FD5D5" w14:textId="77777777" w:rsidR="00E6711E" w:rsidRDefault="00E6711E">
      <w:pPr>
        <w:pStyle w:val="BodyText"/>
        <w:rPr>
          <w:sz w:val="26"/>
        </w:rPr>
      </w:pPr>
    </w:p>
    <w:p w14:paraId="3FFB0AF2" w14:textId="77777777" w:rsidR="00E6711E" w:rsidRDefault="00E6711E">
      <w:pPr>
        <w:pStyle w:val="BodyText"/>
        <w:rPr>
          <w:sz w:val="26"/>
        </w:rPr>
      </w:pPr>
    </w:p>
    <w:p w14:paraId="1CDFB318" w14:textId="77777777" w:rsidR="00E6711E" w:rsidRDefault="00E6711E">
      <w:pPr>
        <w:pStyle w:val="BodyText"/>
        <w:rPr>
          <w:sz w:val="26"/>
        </w:rPr>
      </w:pPr>
    </w:p>
    <w:p w14:paraId="4CE656A4" w14:textId="77777777" w:rsidR="00E6711E" w:rsidRDefault="00A502CE">
      <w:pPr>
        <w:pStyle w:val="BodyText"/>
        <w:spacing w:before="207"/>
        <w:ind w:left="300"/>
      </w:pPr>
      <w:r>
        <w:t>7.2</w:t>
      </w:r>
    </w:p>
    <w:p w14:paraId="3B96B0E3" w14:textId="77777777" w:rsidR="00E6711E" w:rsidRDefault="00E6711E">
      <w:pPr>
        <w:pStyle w:val="BodyText"/>
        <w:rPr>
          <w:sz w:val="26"/>
        </w:rPr>
      </w:pPr>
    </w:p>
    <w:p w14:paraId="1F0CD01B" w14:textId="77777777" w:rsidR="00E6711E" w:rsidRDefault="00E6711E">
      <w:pPr>
        <w:pStyle w:val="BodyText"/>
        <w:rPr>
          <w:sz w:val="26"/>
        </w:rPr>
      </w:pPr>
    </w:p>
    <w:p w14:paraId="499854E7" w14:textId="77777777" w:rsidR="00E6711E" w:rsidRDefault="00E6711E">
      <w:pPr>
        <w:pStyle w:val="BodyText"/>
        <w:rPr>
          <w:sz w:val="26"/>
        </w:rPr>
      </w:pPr>
    </w:p>
    <w:p w14:paraId="73FE0B7D" w14:textId="77777777" w:rsidR="00E6711E" w:rsidRDefault="00E6711E">
      <w:pPr>
        <w:pStyle w:val="BodyText"/>
        <w:rPr>
          <w:sz w:val="26"/>
        </w:rPr>
      </w:pPr>
    </w:p>
    <w:p w14:paraId="740BB7FD" w14:textId="77777777" w:rsidR="00E6711E" w:rsidRDefault="00E6711E">
      <w:pPr>
        <w:pStyle w:val="BodyText"/>
        <w:rPr>
          <w:sz w:val="26"/>
        </w:rPr>
      </w:pPr>
    </w:p>
    <w:p w14:paraId="009E4F3D" w14:textId="77777777" w:rsidR="00E6711E" w:rsidRDefault="00E6711E">
      <w:pPr>
        <w:pStyle w:val="BodyText"/>
        <w:rPr>
          <w:sz w:val="38"/>
        </w:rPr>
      </w:pPr>
    </w:p>
    <w:p w14:paraId="5452810B" w14:textId="77777777" w:rsidR="00E6711E" w:rsidRDefault="00A502CE">
      <w:pPr>
        <w:pStyle w:val="BodyText"/>
        <w:ind w:left="300"/>
      </w:pPr>
      <w:r>
        <w:t>7.3</w:t>
      </w:r>
    </w:p>
    <w:p w14:paraId="7C2D7170" w14:textId="77777777" w:rsidR="00E6711E" w:rsidRDefault="00E6711E">
      <w:pPr>
        <w:pStyle w:val="BodyText"/>
        <w:rPr>
          <w:sz w:val="26"/>
        </w:rPr>
      </w:pPr>
    </w:p>
    <w:p w14:paraId="7665D74F" w14:textId="77777777" w:rsidR="00E6711E" w:rsidRDefault="00E6711E">
      <w:pPr>
        <w:pStyle w:val="BodyText"/>
        <w:rPr>
          <w:sz w:val="26"/>
        </w:rPr>
      </w:pPr>
    </w:p>
    <w:p w14:paraId="3C01FB31" w14:textId="77777777" w:rsidR="00E6711E" w:rsidRDefault="00E6711E">
      <w:pPr>
        <w:pStyle w:val="BodyText"/>
        <w:rPr>
          <w:sz w:val="26"/>
        </w:rPr>
      </w:pPr>
    </w:p>
    <w:p w14:paraId="330E6CA1" w14:textId="77777777" w:rsidR="00E6711E" w:rsidRDefault="00E6711E">
      <w:pPr>
        <w:pStyle w:val="BodyText"/>
        <w:rPr>
          <w:sz w:val="26"/>
        </w:rPr>
      </w:pPr>
    </w:p>
    <w:p w14:paraId="4B6A308F" w14:textId="77777777" w:rsidR="00E6711E" w:rsidRDefault="00E6711E">
      <w:pPr>
        <w:pStyle w:val="BodyText"/>
        <w:rPr>
          <w:sz w:val="26"/>
        </w:rPr>
      </w:pPr>
    </w:p>
    <w:p w14:paraId="43D5B025" w14:textId="77777777" w:rsidR="00E6711E" w:rsidRDefault="00A502CE">
      <w:pPr>
        <w:pStyle w:val="BodyText"/>
        <w:spacing w:before="161"/>
        <w:ind w:left="300"/>
      </w:pPr>
      <w:r>
        <w:t>7.4</w:t>
      </w:r>
    </w:p>
    <w:p w14:paraId="77D35F3E" w14:textId="77777777" w:rsidR="00E6711E" w:rsidRDefault="00A502CE">
      <w:pPr>
        <w:pStyle w:val="Heading1"/>
        <w:jc w:val="both"/>
        <w:rPr>
          <w:u w:val="none"/>
        </w:rPr>
      </w:pPr>
      <w:r>
        <w:rPr>
          <w:b w:val="0"/>
          <w:u w:val="none"/>
        </w:rPr>
        <w:br w:type="column"/>
      </w:r>
      <w:r>
        <w:rPr>
          <w:u w:val="thick"/>
        </w:rPr>
        <w:t>Risk Register Q4 Red and Amber Risks</w:t>
      </w:r>
    </w:p>
    <w:p w14:paraId="02F9CBA2" w14:textId="77777777" w:rsidR="00E6711E" w:rsidRDefault="00E6711E">
      <w:pPr>
        <w:pStyle w:val="BodyText"/>
        <w:spacing w:before="6"/>
        <w:rPr>
          <w:b/>
          <w:sz w:val="23"/>
        </w:rPr>
      </w:pPr>
    </w:p>
    <w:p w14:paraId="4405ADF0" w14:textId="77777777" w:rsidR="00E6711E" w:rsidRDefault="00A502CE">
      <w:pPr>
        <w:pStyle w:val="BodyText"/>
        <w:spacing w:before="1"/>
        <w:ind w:left="300"/>
        <w:jc w:val="both"/>
      </w:pPr>
      <w:r>
        <w:t xml:space="preserve">The only red and amber risk to change related to ICT. </w:t>
      </w:r>
      <w:r>
        <w:rPr>
          <w:spacing w:val="-3"/>
        </w:rPr>
        <w:t xml:space="preserve">It </w:t>
      </w:r>
      <w:r>
        <w:t>was noted that the one of the most significant operational risks was threats to plant health</w:t>
      </w:r>
      <w:r>
        <w:rPr>
          <w:spacing w:val="-12"/>
        </w:rPr>
        <w:t xml:space="preserve"> </w:t>
      </w:r>
      <w:r>
        <w:t>but</w:t>
      </w:r>
      <w:r>
        <w:rPr>
          <w:spacing w:val="-11"/>
        </w:rPr>
        <w:t xml:space="preserve"> </w:t>
      </w:r>
      <w:r>
        <w:t>the</w:t>
      </w:r>
      <w:r>
        <w:rPr>
          <w:spacing w:val="-13"/>
        </w:rPr>
        <w:t xml:space="preserve"> </w:t>
      </w:r>
      <w:r>
        <w:t>RBGE</w:t>
      </w:r>
      <w:r>
        <w:rPr>
          <w:spacing w:val="-11"/>
        </w:rPr>
        <w:t xml:space="preserve"> </w:t>
      </w:r>
      <w:r>
        <w:t>was</w:t>
      </w:r>
      <w:r>
        <w:rPr>
          <w:spacing w:val="-14"/>
        </w:rPr>
        <w:t xml:space="preserve"> </w:t>
      </w:r>
      <w:r>
        <w:t>doing</w:t>
      </w:r>
      <w:r>
        <w:rPr>
          <w:spacing w:val="-13"/>
        </w:rPr>
        <w:t xml:space="preserve"> </w:t>
      </w:r>
      <w:r>
        <w:t>all</w:t>
      </w:r>
      <w:r>
        <w:rPr>
          <w:spacing w:val="-11"/>
        </w:rPr>
        <w:t xml:space="preserve"> </w:t>
      </w:r>
      <w:r>
        <w:t>it</w:t>
      </w:r>
      <w:r>
        <w:rPr>
          <w:spacing w:val="-12"/>
        </w:rPr>
        <w:t xml:space="preserve"> </w:t>
      </w:r>
      <w:r>
        <w:t>could</w:t>
      </w:r>
      <w:r>
        <w:rPr>
          <w:spacing w:val="-13"/>
        </w:rPr>
        <w:t xml:space="preserve"> </w:t>
      </w:r>
      <w:r>
        <w:t>to</w:t>
      </w:r>
      <w:r>
        <w:rPr>
          <w:spacing w:val="-12"/>
        </w:rPr>
        <w:t xml:space="preserve"> </w:t>
      </w:r>
      <w:r>
        <w:t>mitigate</w:t>
      </w:r>
      <w:r>
        <w:rPr>
          <w:spacing w:val="-12"/>
        </w:rPr>
        <w:t xml:space="preserve"> </w:t>
      </w:r>
      <w:r>
        <w:t>the</w:t>
      </w:r>
      <w:r>
        <w:rPr>
          <w:spacing w:val="-13"/>
        </w:rPr>
        <w:t xml:space="preserve"> </w:t>
      </w:r>
      <w:r>
        <w:t>collections</w:t>
      </w:r>
      <w:r>
        <w:rPr>
          <w:spacing w:val="-11"/>
        </w:rPr>
        <w:t xml:space="preserve"> </w:t>
      </w:r>
      <w:r>
        <w:t>and conservation</w:t>
      </w:r>
      <w:r>
        <w:rPr>
          <w:spacing w:val="-1"/>
        </w:rPr>
        <w:t xml:space="preserve"> </w:t>
      </w:r>
      <w:r>
        <w:t>programmes.</w:t>
      </w:r>
    </w:p>
    <w:p w14:paraId="28EEB0D9" w14:textId="77777777" w:rsidR="00E6711E" w:rsidRDefault="00E6711E">
      <w:pPr>
        <w:pStyle w:val="BodyText"/>
      </w:pPr>
    </w:p>
    <w:p w14:paraId="68034B72" w14:textId="77777777" w:rsidR="00E6711E" w:rsidRDefault="00A502CE">
      <w:pPr>
        <w:pStyle w:val="BodyText"/>
        <w:ind w:left="300"/>
        <w:jc w:val="both"/>
      </w:pPr>
      <w:r>
        <w:t>Work was being undertaken to understand the risks in relation to cyber security and planning was taking place to mitigate the risks of data storage. Trustees asked for a report on how the key issues in relation to ICT were being managed.</w:t>
      </w:r>
    </w:p>
    <w:p w14:paraId="617253B7" w14:textId="77777777" w:rsidR="00E6711E" w:rsidRDefault="00E6711E">
      <w:pPr>
        <w:pStyle w:val="BodyText"/>
      </w:pPr>
    </w:p>
    <w:p w14:paraId="7A02849E" w14:textId="77777777" w:rsidR="00E6711E" w:rsidRDefault="00A502CE">
      <w:pPr>
        <w:pStyle w:val="BodyText"/>
        <w:ind w:left="300" w:right="2"/>
        <w:jc w:val="both"/>
      </w:pPr>
      <w:r>
        <w:rPr>
          <w:b/>
        </w:rPr>
        <w:t xml:space="preserve">ACTION: </w:t>
      </w:r>
      <w:r>
        <w:t>The Deputy Keeper and Director of Science would provide Trustees with an update on ICT at the next meeting.</w:t>
      </w:r>
    </w:p>
    <w:p w14:paraId="4DA6AC3D" w14:textId="77777777" w:rsidR="00E6711E" w:rsidRDefault="00E6711E">
      <w:pPr>
        <w:pStyle w:val="BodyText"/>
      </w:pPr>
    </w:p>
    <w:p w14:paraId="0E2A9055" w14:textId="77777777" w:rsidR="00E6711E" w:rsidRDefault="00A502CE">
      <w:pPr>
        <w:pStyle w:val="BodyText"/>
        <w:ind w:left="300"/>
        <w:jc w:val="both"/>
      </w:pPr>
      <w:r>
        <w:t>Trustees suggested that the General Data Protection Regulation (GDPR) should be included in the Risk Register.</w:t>
      </w:r>
    </w:p>
    <w:p w14:paraId="11EFBD23" w14:textId="77777777" w:rsidR="00E6711E" w:rsidRDefault="00E6711E">
      <w:pPr>
        <w:pStyle w:val="BodyText"/>
      </w:pPr>
    </w:p>
    <w:p w14:paraId="35379A4B" w14:textId="77777777" w:rsidR="00E6711E" w:rsidRDefault="00A502CE">
      <w:pPr>
        <w:pStyle w:val="BodyText"/>
        <w:ind w:left="300"/>
        <w:jc w:val="both"/>
      </w:pPr>
      <w:r>
        <w:rPr>
          <w:b/>
        </w:rPr>
        <w:t xml:space="preserve">ACTION: </w:t>
      </w:r>
      <w:r>
        <w:t>The Head of Resources and Planning would add the risk associated with General Data Protection Regulation (GDPR) to the Risk Register.</w:t>
      </w:r>
    </w:p>
    <w:p w14:paraId="3126FA07" w14:textId="77777777" w:rsidR="00E6711E" w:rsidRDefault="00E6711E">
      <w:pPr>
        <w:pStyle w:val="BodyText"/>
      </w:pPr>
    </w:p>
    <w:p w14:paraId="3F529CA9" w14:textId="77777777" w:rsidR="00E6711E" w:rsidRDefault="00A502CE">
      <w:pPr>
        <w:pStyle w:val="BodyText"/>
        <w:ind w:left="300" w:right="1"/>
        <w:jc w:val="both"/>
      </w:pPr>
      <w:r>
        <w:t>Trustees suggested that information on risk reversion dates would be useful.</w:t>
      </w:r>
    </w:p>
    <w:p w14:paraId="5F50C91F" w14:textId="77777777" w:rsidR="00E6711E" w:rsidRDefault="00E6711E">
      <w:pPr>
        <w:pStyle w:val="BodyText"/>
      </w:pPr>
    </w:p>
    <w:p w14:paraId="3940A046" w14:textId="77777777" w:rsidR="00E6711E" w:rsidRDefault="00A502CE">
      <w:pPr>
        <w:pStyle w:val="BodyText"/>
        <w:ind w:left="300" w:right="2"/>
        <w:jc w:val="both"/>
      </w:pPr>
      <w:r>
        <w:rPr>
          <w:b/>
        </w:rPr>
        <w:t xml:space="preserve">ACTION: </w:t>
      </w:r>
      <w:r>
        <w:t>The Head of Resources and Planning would consider how best to present the expectation of a risk reversion.</w:t>
      </w:r>
    </w:p>
    <w:p w14:paraId="7F517A7D" w14:textId="77777777" w:rsidR="00E6711E" w:rsidRDefault="00A502CE">
      <w:pPr>
        <w:pStyle w:val="BodyText"/>
        <w:rPr>
          <w:sz w:val="26"/>
        </w:rPr>
      </w:pPr>
      <w:r>
        <w:br w:type="column"/>
      </w:r>
    </w:p>
    <w:p w14:paraId="73D4FE2D" w14:textId="77777777" w:rsidR="00E6711E" w:rsidRDefault="00E6711E">
      <w:pPr>
        <w:pStyle w:val="BodyText"/>
        <w:rPr>
          <w:sz w:val="26"/>
        </w:rPr>
      </w:pPr>
    </w:p>
    <w:p w14:paraId="4D27EC6C" w14:textId="77777777" w:rsidR="00E6711E" w:rsidRDefault="00E6711E">
      <w:pPr>
        <w:pStyle w:val="BodyText"/>
        <w:rPr>
          <w:sz w:val="26"/>
        </w:rPr>
      </w:pPr>
    </w:p>
    <w:p w14:paraId="0FA5D09E" w14:textId="77777777" w:rsidR="00E6711E" w:rsidRDefault="00E6711E">
      <w:pPr>
        <w:pStyle w:val="BodyText"/>
        <w:rPr>
          <w:sz w:val="26"/>
        </w:rPr>
      </w:pPr>
    </w:p>
    <w:p w14:paraId="6740E7A8" w14:textId="77777777" w:rsidR="00E6711E" w:rsidRDefault="00E6711E">
      <w:pPr>
        <w:pStyle w:val="BodyText"/>
        <w:rPr>
          <w:sz w:val="26"/>
        </w:rPr>
      </w:pPr>
    </w:p>
    <w:p w14:paraId="400402F4" w14:textId="77777777" w:rsidR="00E6711E" w:rsidRDefault="00E6711E">
      <w:pPr>
        <w:pStyle w:val="BodyText"/>
        <w:rPr>
          <w:sz w:val="26"/>
        </w:rPr>
      </w:pPr>
    </w:p>
    <w:p w14:paraId="74F22C32" w14:textId="77777777" w:rsidR="00E6711E" w:rsidRDefault="00E6711E">
      <w:pPr>
        <w:pStyle w:val="BodyText"/>
        <w:rPr>
          <w:sz w:val="26"/>
        </w:rPr>
      </w:pPr>
    </w:p>
    <w:p w14:paraId="0996670A" w14:textId="77777777" w:rsidR="00E6711E" w:rsidRDefault="00E6711E">
      <w:pPr>
        <w:pStyle w:val="BodyText"/>
        <w:rPr>
          <w:sz w:val="26"/>
        </w:rPr>
      </w:pPr>
    </w:p>
    <w:p w14:paraId="69FB9B42" w14:textId="77777777" w:rsidR="00E6711E" w:rsidRDefault="00E6711E">
      <w:pPr>
        <w:pStyle w:val="BodyText"/>
        <w:rPr>
          <w:sz w:val="26"/>
        </w:rPr>
      </w:pPr>
    </w:p>
    <w:p w14:paraId="74802EC1" w14:textId="77777777" w:rsidR="00E6711E" w:rsidRDefault="00E6711E">
      <w:pPr>
        <w:pStyle w:val="BodyText"/>
        <w:rPr>
          <w:sz w:val="26"/>
        </w:rPr>
      </w:pPr>
    </w:p>
    <w:p w14:paraId="748EA503" w14:textId="77777777" w:rsidR="00E6711E" w:rsidRDefault="00E6711E">
      <w:pPr>
        <w:pStyle w:val="BodyText"/>
        <w:spacing w:before="9"/>
        <w:rPr>
          <w:sz w:val="35"/>
        </w:rPr>
      </w:pPr>
    </w:p>
    <w:p w14:paraId="1F5D4A85" w14:textId="77777777" w:rsidR="00E6711E" w:rsidRDefault="00A502CE">
      <w:pPr>
        <w:pStyle w:val="Heading1"/>
        <w:spacing w:before="1"/>
        <w:ind w:left="351" w:right="419"/>
        <w:jc w:val="center"/>
        <w:rPr>
          <w:u w:val="none"/>
        </w:rPr>
      </w:pPr>
      <w:r>
        <w:rPr>
          <w:u w:val="none"/>
        </w:rPr>
        <w:t>Director of Science</w:t>
      </w:r>
    </w:p>
    <w:p w14:paraId="59008F7B" w14:textId="77777777" w:rsidR="00E6711E" w:rsidRDefault="00E6711E">
      <w:pPr>
        <w:pStyle w:val="BodyText"/>
        <w:rPr>
          <w:b/>
          <w:sz w:val="26"/>
        </w:rPr>
      </w:pPr>
    </w:p>
    <w:p w14:paraId="058D403F" w14:textId="77777777" w:rsidR="00E6711E" w:rsidRDefault="00E6711E">
      <w:pPr>
        <w:pStyle w:val="BodyText"/>
        <w:rPr>
          <w:b/>
          <w:sz w:val="26"/>
        </w:rPr>
      </w:pPr>
    </w:p>
    <w:p w14:paraId="16E66D35" w14:textId="77777777" w:rsidR="00E6711E" w:rsidRDefault="00E6711E">
      <w:pPr>
        <w:pStyle w:val="BodyText"/>
        <w:rPr>
          <w:b/>
          <w:sz w:val="26"/>
        </w:rPr>
      </w:pPr>
    </w:p>
    <w:p w14:paraId="20F84633" w14:textId="77777777" w:rsidR="00E6711E" w:rsidRDefault="00A502CE">
      <w:pPr>
        <w:spacing w:before="207"/>
        <w:ind w:left="228" w:right="294" w:hanging="3"/>
        <w:jc w:val="center"/>
        <w:rPr>
          <w:b/>
          <w:sz w:val="24"/>
        </w:rPr>
      </w:pPr>
      <w:r>
        <w:rPr>
          <w:b/>
          <w:sz w:val="24"/>
        </w:rPr>
        <w:t>Head of Resources and</w:t>
      </w:r>
      <w:r>
        <w:rPr>
          <w:b/>
          <w:spacing w:val="-4"/>
          <w:sz w:val="24"/>
        </w:rPr>
        <w:t xml:space="preserve"> </w:t>
      </w:r>
      <w:r>
        <w:rPr>
          <w:b/>
          <w:sz w:val="24"/>
        </w:rPr>
        <w:t>Planning</w:t>
      </w:r>
    </w:p>
    <w:p w14:paraId="6FA9D1FD" w14:textId="77777777" w:rsidR="00E6711E" w:rsidRDefault="00E6711E">
      <w:pPr>
        <w:pStyle w:val="BodyText"/>
        <w:rPr>
          <w:b/>
          <w:sz w:val="26"/>
        </w:rPr>
      </w:pPr>
    </w:p>
    <w:p w14:paraId="60E9D157" w14:textId="77777777" w:rsidR="00E6711E" w:rsidRDefault="00E6711E">
      <w:pPr>
        <w:pStyle w:val="BodyText"/>
        <w:rPr>
          <w:b/>
          <w:sz w:val="26"/>
        </w:rPr>
      </w:pPr>
    </w:p>
    <w:p w14:paraId="0510EF52" w14:textId="77777777" w:rsidR="00E6711E" w:rsidRDefault="00E6711E">
      <w:pPr>
        <w:pStyle w:val="BodyText"/>
        <w:rPr>
          <w:b/>
          <w:sz w:val="26"/>
        </w:rPr>
      </w:pPr>
    </w:p>
    <w:p w14:paraId="75B9C1CD" w14:textId="77777777" w:rsidR="00E6711E" w:rsidRDefault="00A502CE">
      <w:pPr>
        <w:spacing w:before="207"/>
        <w:ind w:left="228" w:right="294" w:hanging="3"/>
        <w:jc w:val="center"/>
        <w:rPr>
          <w:b/>
          <w:sz w:val="24"/>
        </w:rPr>
      </w:pPr>
      <w:r>
        <w:rPr>
          <w:b/>
          <w:sz w:val="24"/>
        </w:rPr>
        <w:t>Head of Resources and</w:t>
      </w:r>
      <w:r>
        <w:rPr>
          <w:b/>
          <w:spacing w:val="-4"/>
          <w:sz w:val="24"/>
        </w:rPr>
        <w:t xml:space="preserve"> </w:t>
      </w:r>
      <w:r>
        <w:rPr>
          <w:b/>
          <w:sz w:val="24"/>
        </w:rPr>
        <w:t>Planning</w:t>
      </w:r>
    </w:p>
    <w:p w14:paraId="724CCB55" w14:textId="77777777" w:rsidR="00E6711E" w:rsidRDefault="00E6711E">
      <w:pPr>
        <w:jc w:val="center"/>
        <w:rPr>
          <w:sz w:val="24"/>
        </w:rPr>
        <w:sectPr w:rsidR="00E6711E">
          <w:type w:val="continuous"/>
          <w:pgSz w:w="11910" w:h="16840"/>
          <w:pgMar w:top="1420" w:right="720" w:bottom="560" w:left="1080" w:header="720" w:footer="720" w:gutter="0"/>
          <w:cols w:num="3" w:space="720" w:equalWidth="0">
            <w:col w:w="641" w:space="281"/>
            <w:col w:w="7248" w:space="39"/>
            <w:col w:w="1901"/>
          </w:cols>
        </w:sectPr>
      </w:pPr>
    </w:p>
    <w:tbl>
      <w:tblPr>
        <w:tblW w:w="0" w:type="auto"/>
        <w:tblInd w:w="107" w:type="dxa"/>
        <w:tblLayout w:type="fixed"/>
        <w:tblCellMar>
          <w:left w:w="0" w:type="dxa"/>
          <w:right w:w="0" w:type="dxa"/>
        </w:tblCellMar>
        <w:tblLook w:val="01E0" w:firstRow="1" w:lastRow="1" w:firstColumn="1" w:lastColumn="1" w:noHBand="0" w:noVBand="0"/>
      </w:tblPr>
      <w:tblGrid>
        <w:gridCol w:w="871"/>
        <w:gridCol w:w="7386"/>
        <w:gridCol w:w="1447"/>
      </w:tblGrid>
      <w:tr w:rsidR="00E6711E" w14:paraId="7E05FD1B" w14:textId="77777777" w:rsidTr="004B2BBC">
        <w:trPr>
          <w:trHeight w:val="408"/>
        </w:trPr>
        <w:tc>
          <w:tcPr>
            <w:tcW w:w="871" w:type="dxa"/>
          </w:tcPr>
          <w:p w14:paraId="07217172" w14:textId="77777777" w:rsidR="00E6711E" w:rsidRDefault="00A502CE">
            <w:pPr>
              <w:pStyle w:val="TableParagraph"/>
              <w:spacing w:line="266" w:lineRule="exact"/>
              <w:ind w:left="200"/>
              <w:rPr>
                <w:b/>
                <w:sz w:val="24"/>
              </w:rPr>
            </w:pPr>
            <w:r>
              <w:rPr>
                <w:b/>
                <w:sz w:val="24"/>
              </w:rPr>
              <w:lastRenderedPageBreak/>
              <w:t>NO</w:t>
            </w:r>
          </w:p>
        </w:tc>
        <w:tc>
          <w:tcPr>
            <w:tcW w:w="7386" w:type="dxa"/>
          </w:tcPr>
          <w:p w14:paraId="2909D5BE" w14:textId="77777777" w:rsidR="00E6711E" w:rsidRDefault="00A502CE">
            <w:pPr>
              <w:pStyle w:val="TableParagraph"/>
              <w:spacing w:line="266" w:lineRule="exact"/>
              <w:ind w:left="250"/>
              <w:rPr>
                <w:b/>
                <w:sz w:val="24"/>
              </w:rPr>
            </w:pPr>
            <w:r>
              <w:rPr>
                <w:b/>
                <w:sz w:val="24"/>
              </w:rPr>
              <w:t>ITEMS</w:t>
            </w:r>
          </w:p>
        </w:tc>
        <w:tc>
          <w:tcPr>
            <w:tcW w:w="1447" w:type="dxa"/>
          </w:tcPr>
          <w:p w14:paraId="79599DC1" w14:textId="77777777" w:rsidR="00E6711E" w:rsidRDefault="00A502CE">
            <w:pPr>
              <w:pStyle w:val="TableParagraph"/>
              <w:spacing w:line="266" w:lineRule="exact"/>
              <w:ind w:right="199"/>
              <w:jc w:val="right"/>
              <w:rPr>
                <w:b/>
                <w:sz w:val="24"/>
              </w:rPr>
            </w:pPr>
            <w:r>
              <w:rPr>
                <w:b/>
                <w:sz w:val="24"/>
              </w:rPr>
              <w:t>ACTION</w:t>
            </w:r>
          </w:p>
        </w:tc>
      </w:tr>
      <w:tr w:rsidR="00E6711E" w14:paraId="2A8DE2D6" w14:textId="77777777">
        <w:trPr>
          <w:trHeight w:val="3585"/>
        </w:trPr>
        <w:tc>
          <w:tcPr>
            <w:tcW w:w="871" w:type="dxa"/>
          </w:tcPr>
          <w:p w14:paraId="46CBE8B9" w14:textId="77777777" w:rsidR="00E6711E" w:rsidRDefault="00A502CE">
            <w:pPr>
              <w:pStyle w:val="TableParagraph"/>
              <w:spacing w:before="133"/>
              <w:ind w:left="200"/>
              <w:rPr>
                <w:b/>
                <w:sz w:val="24"/>
              </w:rPr>
            </w:pPr>
            <w:r>
              <w:rPr>
                <w:b/>
                <w:sz w:val="24"/>
              </w:rPr>
              <w:t>8.0</w:t>
            </w:r>
          </w:p>
        </w:tc>
        <w:tc>
          <w:tcPr>
            <w:tcW w:w="8833" w:type="dxa"/>
            <w:gridSpan w:val="2"/>
          </w:tcPr>
          <w:p w14:paraId="17ABDB0D" w14:textId="77777777" w:rsidR="00E6711E" w:rsidRDefault="00A502CE">
            <w:pPr>
              <w:pStyle w:val="TableParagraph"/>
              <w:spacing w:before="133"/>
              <w:ind w:left="250"/>
              <w:jc w:val="both"/>
              <w:rPr>
                <w:b/>
                <w:sz w:val="24"/>
              </w:rPr>
            </w:pPr>
            <w:r>
              <w:rPr>
                <w:b/>
                <w:sz w:val="24"/>
                <w:u w:val="thick"/>
              </w:rPr>
              <w:t>Working with Government</w:t>
            </w:r>
          </w:p>
          <w:p w14:paraId="36FF2D08" w14:textId="77777777" w:rsidR="00E6711E" w:rsidRDefault="00E6711E">
            <w:pPr>
              <w:pStyle w:val="TableParagraph"/>
              <w:spacing w:before="6"/>
              <w:rPr>
                <w:b/>
                <w:sz w:val="23"/>
              </w:rPr>
            </w:pPr>
          </w:p>
          <w:p w14:paraId="766F654B" w14:textId="77777777" w:rsidR="00E6711E" w:rsidRDefault="00A502CE">
            <w:pPr>
              <w:pStyle w:val="TableParagraph"/>
              <w:ind w:left="250" w:right="1632"/>
              <w:jc w:val="both"/>
              <w:rPr>
                <w:sz w:val="24"/>
              </w:rPr>
            </w:pPr>
            <w:r>
              <w:rPr>
                <w:sz w:val="24"/>
              </w:rPr>
              <w:t>The Chairman reported that Ms Bridget Campbell (Director, Environment and Forestry, Scottish Government) had given a presentation</w:t>
            </w:r>
            <w:r>
              <w:rPr>
                <w:spacing w:val="-7"/>
                <w:sz w:val="24"/>
              </w:rPr>
              <w:t xml:space="preserve"> </w:t>
            </w:r>
            <w:r>
              <w:rPr>
                <w:sz w:val="24"/>
              </w:rPr>
              <w:t>at</w:t>
            </w:r>
            <w:r>
              <w:rPr>
                <w:spacing w:val="-6"/>
                <w:sz w:val="24"/>
              </w:rPr>
              <w:t xml:space="preserve"> </w:t>
            </w:r>
            <w:r>
              <w:rPr>
                <w:sz w:val="24"/>
              </w:rPr>
              <w:t>the</w:t>
            </w:r>
            <w:r>
              <w:rPr>
                <w:spacing w:val="-7"/>
                <w:sz w:val="24"/>
              </w:rPr>
              <w:t xml:space="preserve"> </w:t>
            </w:r>
            <w:r>
              <w:rPr>
                <w:sz w:val="24"/>
              </w:rPr>
              <w:t>Annual</w:t>
            </w:r>
            <w:r>
              <w:rPr>
                <w:spacing w:val="-6"/>
                <w:sz w:val="24"/>
              </w:rPr>
              <w:t xml:space="preserve"> </w:t>
            </w:r>
            <w:r>
              <w:rPr>
                <w:sz w:val="24"/>
              </w:rPr>
              <w:t>Conference</w:t>
            </w:r>
            <w:r>
              <w:rPr>
                <w:spacing w:val="-7"/>
                <w:sz w:val="24"/>
              </w:rPr>
              <w:t xml:space="preserve"> </w:t>
            </w:r>
            <w:r>
              <w:rPr>
                <w:sz w:val="24"/>
              </w:rPr>
              <w:t>and</w:t>
            </w:r>
            <w:r>
              <w:rPr>
                <w:spacing w:val="-7"/>
                <w:sz w:val="24"/>
              </w:rPr>
              <w:t xml:space="preserve"> </w:t>
            </w:r>
            <w:r>
              <w:rPr>
                <w:sz w:val="24"/>
              </w:rPr>
              <w:t>had</w:t>
            </w:r>
            <w:r>
              <w:rPr>
                <w:spacing w:val="-6"/>
                <w:sz w:val="24"/>
              </w:rPr>
              <w:t xml:space="preserve"> </w:t>
            </w:r>
            <w:r>
              <w:rPr>
                <w:sz w:val="24"/>
              </w:rPr>
              <w:t>reported</w:t>
            </w:r>
            <w:r>
              <w:rPr>
                <w:spacing w:val="-6"/>
                <w:sz w:val="24"/>
              </w:rPr>
              <w:t xml:space="preserve"> </w:t>
            </w:r>
            <w:r>
              <w:rPr>
                <w:sz w:val="24"/>
              </w:rPr>
              <w:t>that</w:t>
            </w:r>
            <w:r>
              <w:rPr>
                <w:spacing w:val="-6"/>
                <w:sz w:val="24"/>
              </w:rPr>
              <w:t xml:space="preserve"> </w:t>
            </w:r>
            <w:r>
              <w:rPr>
                <w:sz w:val="24"/>
              </w:rPr>
              <w:t>biodiversity conservation would be subject to an even higher profile over the</w:t>
            </w:r>
            <w:r>
              <w:rPr>
                <w:spacing w:val="-17"/>
                <w:sz w:val="24"/>
              </w:rPr>
              <w:t xml:space="preserve"> </w:t>
            </w:r>
            <w:r>
              <w:rPr>
                <w:sz w:val="24"/>
              </w:rPr>
              <w:t>coming year. The Chairman and Regius Keeper had met with Dr Linda Pooley (Deputy Director, Rural and Environment Science and Analytical Services, Scottish Government) and Ms Morag Williamson (Head of Environment and Forestry Sponsorship Hub, Scottish Government) and were asked to consider a future Ministerial visit and meeting and how to best to involve and brief other Ministers on the</w:t>
            </w:r>
            <w:r>
              <w:rPr>
                <w:spacing w:val="-5"/>
                <w:sz w:val="24"/>
              </w:rPr>
              <w:t xml:space="preserve"> </w:t>
            </w:r>
            <w:r>
              <w:rPr>
                <w:sz w:val="24"/>
              </w:rPr>
              <w:t>RBGE.</w:t>
            </w:r>
          </w:p>
        </w:tc>
      </w:tr>
      <w:tr w:rsidR="00E6711E" w14:paraId="6D1DA6F8" w14:textId="77777777">
        <w:trPr>
          <w:trHeight w:val="4968"/>
        </w:trPr>
        <w:tc>
          <w:tcPr>
            <w:tcW w:w="871" w:type="dxa"/>
          </w:tcPr>
          <w:p w14:paraId="2043F77F" w14:textId="77777777" w:rsidR="00E6711E" w:rsidRDefault="00A502CE">
            <w:pPr>
              <w:pStyle w:val="TableParagraph"/>
              <w:spacing w:before="135"/>
              <w:ind w:left="200"/>
              <w:rPr>
                <w:b/>
                <w:sz w:val="24"/>
              </w:rPr>
            </w:pPr>
            <w:r>
              <w:rPr>
                <w:b/>
                <w:sz w:val="24"/>
              </w:rPr>
              <w:t>9.0</w:t>
            </w:r>
          </w:p>
        </w:tc>
        <w:tc>
          <w:tcPr>
            <w:tcW w:w="8833" w:type="dxa"/>
            <w:gridSpan w:val="2"/>
          </w:tcPr>
          <w:p w14:paraId="6A7A8F1D" w14:textId="77777777" w:rsidR="00E6711E" w:rsidRDefault="00A502CE">
            <w:pPr>
              <w:pStyle w:val="TableParagraph"/>
              <w:spacing w:before="135"/>
              <w:ind w:left="250"/>
              <w:jc w:val="both"/>
              <w:rPr>
                <w:b/>
                <w:sz w:val="24"/>
              </w:rPr>
            </w:pPr>
            <w:r>
              <w:rPr>
                <w:b/>
                <w:sz w:val="24"/>
                <w:u w:val="thick"/>
              </w:rPr>
              <w:t>North East Corner (NEC) – Update</w:t>
            </w:r>
          </w:p>
          <w:p w14:paraId="7AD12C6A" w14:textId="77777777" w:rsidR="00E6711E" w:rsidRDefault="00E6711E">
            <w:pPr>
              <w:pStyle w:val="TableParagraph"/>
              <w:spacing w:before="7"/>
              <w:rPr>
                <w:b/>
                <w:sz w:val="23"/>
              </w:rPr>
            </w:pPr>
          </w:p>
          <w:p w14:paraId="45A1D964" w14:textId="77777777" w:rsidR="00E6711E" w:rsidRDefault="00A502CE">
            <w:pPr>
              <w:pStyle w:val="TableParagraph"/>
              <w:ind w:left="250" w:right="1632"/>
              <w:jc w:val="both"/>
              <w:rPr>
                <w:sz w:val="24"/>
              </w:rPr>
            </w:pPr>
            <w:r>
              <w:rPr>
                <w:sz w:val="24"/>
              </w:rPr>
              <w:t>The Head of Resources and Planning reported that £1M of funding</w:t>
            </w:r>
            <w:r>
              <w:rPr>
                <w:spacing w:val="-21"/>
                <w:sz w:val="24"/>
              </w:rPr>
              <w:t xml:space="preserve"> </w:t>
            </w:r>
            <w:r>
              <w:rPr>
                <w:sz w:val="24"/>
              </w:rPr>
              <w:t>from the Scottish Government had been announced in December 2017 to take the programme to the RIBA Stage 3. The Terms of Reference of the NEC</w:t>
            </w:r>
            <w:r>
              <w:rPr>
                <w:spacing w:val="-12"/>
                <w:sz w:val="24"/>
              </w:rPr>
              <w:t xml:space="preserve"> </w:t>
            </w:r>
            <w:r>
              <w:rPr>
                <w:sz w:val="24"/>
              </w:rPr>
              <w:t>Programme</w:t>
            </w:r>
            <w:r>
              <w:rPr>
                <w:spacing w:val="-11"/>
                <w:sz w:val="24"/>
              </w:rPr>
              <w:t xml:space="preserve"> </w:t>
            </w:r>
            <w:r>
              <w:rPr>
                <w:sz w:val="24"/>
              </w:rPr>
              <w:t>Board</w:t>
            </w:r>
            <w:r>
              <w:rPr>
                <w:spacing w:val="-12"/>
                <w:sz w:val="24"/>
              </w:rPr>
              <w:t xml:space="preserve"> </w:t>
            </w:r>
            <w:r>
              <w:rPr>
                <w:sz w:val="24"/>
              </w:rPr>
              <w:t>had</w:t>
            </w:r>
            <w:r>
              <w:rPr>
                <w:spacing w:val="-12"/>
                <w:sz w:val="24"/>
              </w:rPr>
              <w:t xml:space="preserve"> </w:t>
            </w:r>
            <w:r>
              <w:rPr>
                <w:sz w:val="24"/>
              </w:rPr>
              <w:t>been</w:t>
            </w:r>
            <w:r>
              <w:rPr>
                <w:spacing w:val="-12"/>
                <w:sz w:val="24"/>
              </w:rPr>
              <w:t xml:space="preserve"> </w:t>
            </w:r>
            <w:r>
              <w:rPr>
                <w:sz w:val="24"/>
              </w:rPr>
              <w:t>updated</w:t>
            </w:r>
            <w:r>
              <w:rPr>
                <w:spacing w:val="-12"/>
                <w:sz w:val="24"/>
              </w:rPr>
              <w:t xml:space="preserve"> </w:t>
            </w:r>
            <w:r>
              <w:rPr>
                <w:sz w:val="24"/>
              </w:rPr>
              <w:t>and</w:t>
            </w:r>
            <w:r>
              <w:rPr>
                <w:spacing w:val="-12"/>
                <w:sz w:val="24"/>
              </w:rPr>
              <w:t xml:space="preserve"> </w:t>
            </w:r>
            <w:r>
              <w:rPr>
                <w:sz w:val="24"/>
              </w:rPr>
              <w:t>two</w:t>
            </w:r>
            <w:r>
              <w:rPr>
                <w:spacing w:val="-10"/>
                <w:sz w:val="24"/>
              </w:rPr>
              <w:t xml:space="preserve"> </w:t>
            </w:r>
            <w:r>
              <w:rPr>
                <w:sz w:val="24"/>
              </w:rPr>
              <w:t>meetings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Board had</w:t>
            </w:r>
            <w:r>
              <w:rPr>
                <w:spacing w:val="-14"/>
                <w:sz w:val="24"/>
              </w:rPr>
              <w:t xml:space="preserve"> </w:t>
            </w:r>
            <w:r>
              <w:rPr>
                <w:sz w:val="24"/>
              </w:rPr>
              <w:t>been</w:t>
            </w:r>
            <w:r>
              <w:rPr>
                <w:spacing w:val="-14"/>
                <w:sz w:val="24"/>
              </w:rPr>
              <w:t xml:space="preserve"> </w:t>
            </w:r>
            <w:r>
              <w:rPr>
                <w:sz w:val="24"/>
              </w:rPr>
              <w:t>held</w:t>
            </w:r>
            <w:r>
              <w:rPr>
                <w:spacing w:val="-14"/>
                <w:sz w:val="24"/>
              </w:rPr>
              <w:t xml:space="preserve"> </w:t>
            </w:r>
            <w:r>
              <w:rPr>
                <w:sz w:val="24"/>
              </w:rPr>
              <w:t>this</w:t>
            </w:r>
            <w:r>
              <w:rPr>
                <w:spacing w:val="-11"/>
                <w:sz w:val="24"/>
              </w:rPr>
              <w:t xml:space="preserve"> </w:t>
            </w:r>
            <w:r>
              <w:rPr>
                <w:sz w:val="24"/>
              </w:rPr>
              <w:t>year.</w:t>
            </w:r>
            <w:r>
              <w:rPr>
                <w:spacing w:val="32"/>
                <w:sz w:val="24"/>
              </w:rPr>
              <w:t xml:space="preserve"> </w:t>
            </w:r>
            <w:r>
              <w:rPr>
                <w:sz w:val="24"/>
              </w:rPr>
              <w:t>The</w:t>
            </w:r>
            <w:r>
              <w:rPr>
                <w:spacing w:val="-15"/>
                <w:sz w:val="24"/>
              </w:rPr>
              <w:t xml:space="preserve"> </w:t>
            </w:r>
            <w:r>
              <w:rPr>
                <w:sz w:val="24"/>
              </w:rPr>
              <w:t>contractual</w:t>
            </w:r>
            <w:r>
              <w:rPr>
                <w:spacing w:val="-13"/>
                <w:sz w:val="24"/>
              </w:rPr>
              <w:t xml:space="preserve"> </w:t>
            </w:r>
            <w:r>
              <w:rPr>
                <w:sz w:val="24"/>
              </w:rPr>
              <w:t>status</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professional</w:t>
            </w:r>
            <w:r>
              <w:rPr>
                <w:spacing w:val="-14"/>
                <w:sz w:val="24"/>
              </w:rPr>
              <w:t xml:space="preserve"> </w:t>
            </w:r>
            <w:r>
              <w:rPr>
                <w:sz w:val="24"/>
              </w:rPr>
              <w:t>adviser (who would be in attendance at meetings and would not be a member of the Programme Board) was being clarified. In the meantime preparatory work would be started, including arboriculture surveys, review of research</w:t>
            </w:r>
            <w:r>
              <w:rPr>
                <w:spacing w:val="-11"/>
                <w:sz w:val="24"/>
              </w:rPr>
              <w:t xml:space="preserve"> </w:t>
            </w:r>
            <w:r>
              <w:rPr>
                <w:sz w:val="24"/>
              </w:rPr>
              <w:t>glasshouse</w:t>
            </w:r>
            <w:r>
              <w:rPr>
                <w:spacing w:val="-14"/>
                <w:sz w:val="24"/>
              </w:rPr>
              <w:t xml:space="preserve"> </w:t>
            </w:r>
            <w:r>
              <w:rPr>
                <w:sz w:val="24"/>
              </w:rPr>
              <w:t>requirement/footprint</w:t>
            </w:r>
            <w:r>
              <w:rPr>
                <w:spacing w:val="-15"/>
                <w:sz w:val="24"/>
              </w:rPr>
              <w:t xml:space="preserve"> </w:t>
            </w:r>
            <w:r>
              <w:rPr>
                <w:sz w:val="24"/>
              </w:rPr>
              <w:t>and</w:t>
            </w:r>
            <w:r>
              <w:rPr>
                <w:spacing w:val="-13"/>
                <w:sz w:val="24"/>
              </w:rPr>
              <w:t xml:space="preserve"> </w:t>
            </w:r>
            <w:r>
              <w:rPr>
                <w:sz w:val="24"/>
              </w:rPr>
              <w:t>associated</w:t>
            </w:r>
            <w:r>
              <w:rPr>
                <w:spacing w:val="-15"/>
                <w:sz w:val="24"/>
              </w:rPr>
              <w:t xml:space="preserve"> </w:t>
            </w:r>
            <w:r>
              <w:rPr>
                <w:sz w:val="24"/>
              </w:rPr>
              <w:t>plant</w:t>
            </w:r>
            <w:r>
              <w:rPr>
                <w:spacing w:val="-13"/>
                <w:sz w:val="24"/>
              </w:rPr>
              <w:t xml:space="preserve"> </w:t>
            </w:r>
            <w:r>
              <w:rPr>
                <w:sz w:val="24"/>
              </w:rPr>
              <w:t>decanting programme.</w:t>
            </w:r>
            <w:r>
              <w:rPr>
                <w:spacing w:val="28"/>
                <w:sz w:val="24"/>
              </w:rPr>
              <w:t xml:space="preserve"> </w:t>
            </w:r>
            <w:r>
              <w:rPr>
                <w:sz w:val="24"/>
              </w:rPr>
              <w:t>External</w:t>
            </w:r>
            <w:r>
              <w:rPr>
                <w:spacing w:val="-16"/>
                <w:sz w:val="24"/>
              </w:rPr>
              <w:t xml:space="preserve"> </w:t>
            </w:r>
            <w:r>
              <w:rPr>
                <w:sz w:val="24"/>
              </w:rPr>
              <w:t>communications</w:t>
            </w:r>
            <w:r>
              <w:rPr>
                <w:spacing w:val="-16"/>
                <w:sz w:val="24"/>
              </w:rPr>
              <w:t xml:space="preserve"> </w:t>
            </w:r>
            <w:r>
              <w:rPr>
                <w:sz w:val="24"/>
              </w:rPr>
              <w:t>support</w:t>
            </w:r>
            <w:r>
              <w:rPr>
                <w:spacing w:val="-16"/>
                <w:sz w:val="24"/>
              </w:rPr>
              <w:t xml:space="preserve"> </w:t>
            </w:r>
            <w:r>
              <w:rPr>
                <w:sz w:val="24"/>
              </w:rPr>
              <w:t>was</w:t>
            </w:r>
            <w:r>
              <w:rPr>
                <w:spacing w:val="-15"/>
                <w:sz w:val="24"/>
              </w:rPr>
              <w:t xml:space="preserve"> </w:t>
            </w:r>
            <w:r>
              <w:rPr>
                <w:sz w:val="24"/>
              </w:rPr>
              <w:t>being</w:t>
            </w:r>
            <w:r>
              <w:rPr>
                <w:spacing w:val="-17"/>
                <w:sz w:val="24"/>
              </w:rPr>
              <w:t xml:space="preserve"> </w:t>
            </w:r>
            <w:r>
              <w:rPr>
                <w:sz w:val="24"/>
              </w:rPr>
              <w:t>considered</w:t>
            </w:r>
            <w:r>
              <w:rPr>
                <w:spacing w:val="-16"/>
                <w:sz w:val="24"/>
              </w:rPr>
              <w:t xml:space="preserve"> </w:t>
            </w:r>
            <w:r>
              <w:rPr>
                <w:sz w:val="24"/>
              </w:rPr>
              <w:t>and internal staff would be identified to act as communication conduits. The programme of related internal capital works was being clarified and would be programmed and costed by Wednesday 14 March 2018. Secretariat support had been arranged and the schedule of meetings agreed to March</w:t>
            </w:r>
            <w:r>
              <w:rPr>
                <w:spacing w:val="-1"/>
                <w:sz w:val="24"/>
              </w:rPr>
              <w:t xml:space="preserve"> </w:t>
            </w:r>
            <w:r>
              <w:rPr>
                <w:sz w:val="24"/>
              </w:rPr>
              <w:t>2019.</w:t>
            </w:r>
          </w:p>
        </w:tc>
      </w:tr>
      <w:tr w:rsidR="00E6711E" w14:paraId="1DFAFD76" w14:textId="77777777">
        <w:trPr>
          <w:trHeight w:val="1932"/>
        </w:trPr>
        <w:tc>
          <w:tcPr>
            <w:tcW w:w="871" w:type="dxa"/>
          </w:tcPr>
          <w:p w14:paraId="259B698A" w14:textId="77777777" w:rsidR="00E6711E" w:rsidRDefault="00A502CE">
            <w:pPr>
              <w:pStyle w:val="TableParagraph"/>
              <w:spacing w:before="135"/>
              <w:ind w:left="200"/>
              <w:rPr>
                <w:b/>
                <w:sz w:val="24"/>
              </w:rPr>
            </w:pPr>
            <w:r>
              <w:rPr>
                <w:b/>
                <w:sz w:val="24"/>
              </w:rPr>
              <w:t>10.0</w:t>
            </w:r>
          </w:p>
        </w:tc>
        <w:tc>
          <w:tcPr>
            <w:tcW w:w="8833" w:type="dxa"/>
            <w:gridSpan w:val="2"/>
          </w:tcPr>
          <w:p w14:paraId="562C86E8" w14:textId="77777777" w:rsidR="00E6711E" w:rsidRDefault="00A502CE">
            <w:pPr>
              <w:pStyle w:val="TableParagraph"/>
              <w:spacing w:before="135"/>
              <w:ind w:left="250"/>
              <w:jc w:val="both"/>
              <w:rPr>
                <w:b/>
                <w:sz w:val="24"/>
              </w:rPr>
            </w:pPr>
            <w:r>
              <w:rPr>
                <w:b/>
                <w:sz w:val="24"/>
                <w:u w:val="thick"/>
              </w:rPr>
              <w:t>Arts Advisory Group – Update</w:t>
            </w:r>
          </w:p>
          <w:p w14:paraId="05405FD5" w14:textId="77777777" w:rsidR="00E6711E" w:rsidRDefault="00E6711E">
            <w:pPr>
              <w:pStyle w:val="TableParagraph"/>
              <w:spacing w:before="7"/>
              <w:rPr>
                <w:b/>
                <w:sz w:val="23"/>
              </w:rPr>
            </w:pPr>
          </w:p>
          <w:p w14:paraId="11A910ED" w14:textId="77777777" w:rsidR="00E6711E" w:rsidRDefault="00A502CE">
            <w:pPr>
              <w:pStyle w:val="TableParagraph"/>
              <w:ind w:left="250" w:right="1637"/>
              <w:jc w:val="both"/>
              <w:rPr>
                <w:sz w:val="24"/>
              </w:rPr>
            </w:pPr>
            <w:r>
              <w:rPr>
                <w:sz w:val="24"/>
              </w:rPr>
              <w:t>The Regius Keeper reported that Ms Diana Murray had been appointed Chair</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Arts</w:t>
            </w:r>
            <w:r>
              <w:rPr>
                <w:spacing w:val="-11"/>
                <w:sz w:val="24"/>
              </w:rPr>
              <w:t xml:space="preserve"> </w:t>
            </w:r>
            <w:r>
              <w:rPr>
                <w:sz w:val="24"/>
              </w:rPr>
              <w:t>Advisory</w:t>
            </w:r>
            <w:r>
              <w:rPr>
                <w:spacing w:val="-12"/>
                <w:sz w:val="24"/>
              </w:rPr>
              <w:t xml:space="preserve"> </w:t>
            </w:r>
            <w:r>
              <w:rPr>
                <w:sz w:val="24"/>
              </w:rPr>
              <w:t>Group</w:t>
            </w:r>
            <w:r>
              <w:rPr>
                <w:spacing w:val="-11"/>
                <w:sz w:val="24"/>
              </w:rPr>
              <w:t xml:space="preserve"> </w:t>
            </w:r>
            <w:r>
              <w:rPr>
                <w:sz w:val="24"/>
              </w:rPr>
              <w:t>following</w:t>
            </w:r>
            <w:r>
              <w:rPr>
                <w:spacing w:val="-12"/>
                <w:sz w:val="24"/>
              </w:rPr>
              <w:t xml:space="preserve"> </w:t>
            </w:r>
            <w:r>
              <w:rPr>
                <w:sz w:val="24"/>
              </w:rPr>
              <w:t>the</w:t>
            </w:r>
            <w:r>
              <w:rPr>
                <w:spacing w:val="-10"/>
                <w:sz w:val="24"/>
              </w:rPr>
              <w:t xml:space="preserve"> </w:t>
            </w:r>
            <w:r>
              <w:rPr>
                <w:sz w:val="24"/>
              </w:rPr>
              <w:t>resignation</w:t>
            </w:r>
            <w:r>
              <w:rPr>
                <w:spacing w:val="-10"/>
                <w:sz w:val="24"/>
              </w:rPr>
              <w:t xml:space="preserve"> </w:t>
            </w:r>
            <w:r>
              <w:rPr>
                <w:sz w:val="24"/>
              </w:rPr>
              <w:t>of</w:t>
            </w:r>
            <w:r>
              <w:rPr>
                <w:spacing w:val="-12"/>
                <w:sz w:val="24"/>
              </w:rPr>
              <w:t xml:space="preserve"> </w:t>
            </w:r>
            <w:r>
              <w:rPr>
                <w:sz w:val="24"/>
              </w:rPr>
              <w:t>Mr</w:t>
            </w:r>
            <w:r>
              <w:rPr>
                <w:spacing w:val="-12"/>
                <w:sz w:val="24"/>
              </w:rPr>
              <w:t xml:space="preserve"> </w:t>
            </w:r>
            <w:r>
              <w:rPr>
                <w:sz w:val="24"/>
              </w:rPr>
              <w:t>Robert Wilson as a Trustee and the first meeting would be arranged shortly. It was noted that the arts programme for 2018 was in</w:t>
            </w:r>
            <w:r>
              <w:rPr>
                <w:spacing w:val="-4"/>
                <w:sz w:val="24"/>
              </w:rPr>
              <w:t xml:space="preserve"> </w:t>
            </w:r>
            <w:r>
              <w:rPr>
                <w:sz w:val="24"/>
              </w:rPr>
              <w:t>place.</w:t>
            </w:r>
          </w:p>
        </w:tc>
      </w:tr>
      <w:tr w:rsidR="00E6711E" w14:paraId="1F600FE6" w14:textId="77777777" w:rsidTr="004B2BBC">
        <w:trPr>
          <w:trHeight w:val="554"/>
        </w:trPr>
        <w:tc>
          <w:tcPr>
            <w:tcW w:w="871" w:type="dxa"/>
          </w:tcPr>
          <w:p w14:paraId="40DA5589" w14:textId="77777777" w:rsidR="00E6711E" w:rsidRDefault="00E6711E">
            <w:pPr>
              <w:pStyle w:val="TableParagraph"/>
            </w:pPr>
          </w:p>
        </w:tc>
        <w:tc>
          <w:tcPr>
            <w:tcW w:w="7386" w:type="dxa"/>
          </w:tcPr>
          <w:p w14:paraId="13102F0E" w14:textId="77777777" w:rsidR="00E6711E" w:rsidRDefault="00A502CE">
            <w:pPr>
              <w:pStyle w:val="TableParagraph"/>
              <w:spacing w:before="135"/>
              <w:ind w:left="250"/>
              <w:rPr>
                <w:b/>
                <w:sz w:val="24"/>
              </w:rPr>
            </w:pPr>
            <w:r>
              <w:rPr>
                <w:b/>
                <w:sz w:val="24"/>
                <w:u w:val="thick"/>
              </w:rPr>
              <w:t>INFORMATION ITEMS:</w:t>
            </w:r>
          </w:p>
        </w:tc>
        <w:tc>
          <w:tcPr>
            <w:tcW w:w="1447" w:type="dxa"/>
          </w:tcPr>
          <w:p w14:paraId="6EE9EE18" w14:textId="77777777" w:rsidR="00E6711E" w:rsidRDefault="00E6711E">
            <w:pPr>
              <w:pStyle w:val="TableParagraph"/>
            </w:pPr>
          </w:p>
        </w:tc>
      </w:tr>
      <w:tr w:rsidR="00E6711E" w14:paraId="31D87B46" w14:textId="77777777">
        <w:trPr>
          <w:trHeight w:val="2060"/>
        </w:trPr>
        <w:tc>
          <w:tcPr>
            <w:tcW w:w="871" w:type="dxa"/>
          </w:tcPr>
          <w:p w14:paraId="434EA3BA" w14:textId="77777777" w:rsidR="00E6711E" w:rsidRDefault="00A502CE">
            <w:pPr>
              <w:pStyle w:val="TableParagraph"/>
              <w:spacing w:before="133"/>
              <w:ind w:left="200"/>
              <w:rPr>
                <w:b/>
                <w:sz w:val="24"/>
              </w:rPr>
            </w:pPr>
            <w:r>
              <w:rPr>
                <w:b/>
                <w:sz w:val="24"/>
              </w:rPr>
              <w:t>11.0</w:t>
            </w:r>
          </w:p>
        </w:tc>
        <w:tc>
          <w:tcPr>
            <w:tcW w:w="8833" w:type="dxa"/>
            <w:gridSpan w:val="2"/>
          </w:tcPr>
          <w:p w14:paraId="3AEBE0C0" w14:textId="77777777" w:rsidR="00E6711E" w:rsidRDefault="00A502CE">
            <w:pPr>
              <w:pStyle w:val="TableParagraph"/>
              <w:spacing w:before="133"/>
              <w:ind w:left="250"/>
              <w:jc w:val="both"/>
              <w:rPr>
                <w:b/>
                <w:sz w:val="24"/>
              </w:rPr>
            </w:pPr>
            <w:r>
              <w:rPr>
                <w:b/>
                <w:sz w:val="24"/>
                <w:u w:val="thick"/>
              </w:rPr>
              <w:t>Finance Update</w:t>
            </w:r>
          </w:p>
          <w:p w14:paraId="0619F8D9" w14:textId="77777777" w:rsidR="00E6711E" w:rsidRDefault="00E6711E">
            <w:pPr>
              <w:pStyle w:val="TableParagraph"/>
              <w:spacing w:before="6"/>
              <w:rPr>
                <w:b/>
                <w:sz w:val="23"/>
              </w:rPr>
            </w:pPr>
          </w:p>
          <w:p w14:paraId="2D6C612B" w14:textId="77777777" w:rsidR="00E6711E" w:rsidRDefault="00A502CE">
            <w:pPr>
              <w:pStyle w:val="TableParagraph"/>
              <w:spacing w:line="270" w:lineRule="atLeast"/>
              <w:ind w:left="250" w:right="1633"/>
              <w:jc w:val="both"/>
              <w:rPr>
                <w:sz w:val="24"/>
              </w:rPr>
            </w:pPr>
            <w:r>
              <w:rPr>
                <w:sz w:val="24"/>
              </w:rPr>
              <w:t>The Head of Finance confirmed that the RBGE Board had agreed previously that any legacy income, subject to restrictions, was to be</w:t>
            </w:r>
            <w:r>
              <w:rPr>
                <w:spacing w:val="-42"/>
                <w:sz w:val="24"/>
              </w:rPr>
              <w:t xml:space="preserve"> </w:t>
            </w:r>
            <w:r>
              <w:rPr>
                <w:sz w:val="24"/>
              </w:rPr>
              <w:t>held by the Botanics Foundation from 2016/17 onwards. The Board were asked</w:t>
            </w:r>
            <w:r>
              <w:rPr>
                <w:spacing w:val="-9"/>
                <w:sz w:val="24"/>
              </w:rPr>
              <w:t xml:space="preserve"> </w:t>
            </w:r>
            <w:r>
              <w:rPr>
                <w:sz w:val="24"/>
              </w:rPr>
              <w:t>to</w:t>
            </w:r>
            <w:r>
              <w:rPr>
                <w:spacing w:val="-9"/>
                <w:sz w:val="24"/>
              </w:rPr>
              <w:t xml:space="preserve"> </w:t>
            </w:r>
            <w:r>
              <w:rPr>
                <w:sz w:val="24"/>
              </w:rPr>
              <w:t>approve</w:t>
            </w:r>
            <w:r>
              <w:rPr>
                <w:spacing w:val="-10"/>
                <w:sz w:val="24"/>
              </w:rPr>
              <w:t xml:space="preserve"> </w:t>
            </w:r>
            <w:r>
              <w:rPr>
                <w:sz w:val="24"/>
              </w:rPr>
              <w:t>the</w:t>
            </w:r>
            <w:r>
              <w:rPr>
                <w:spacing w:val="-10"/>
                <w:sz w:val="24"/>
              </w:rPr>
              <w:t xml:space="preserve"> </w:t>
            </w:r>
            <w:r>
              <w:rPr>
                <w:sz w:val="24"/>
              </w:rPr>
              <w:t>addition</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Head</w:t>
            </w:r>
            <w:r>
              <w:rPr>
                <w:spacing w:val="-9"/>
                <w:sz w:val="24"/>
              </w:rPr>
              <w:t xml:space="preserve"> </w:t>
            </w:r>
            <w:r>
              <w:rPr>
                <w:sz w:val="24"/>
              </w:rPr>
              <w:t>of</w:t>
            </w:r>
            <w:r>
              <w:rPr>
                <w:spacing w:val="-9"/>
                <w:sz w:val="24"/>
              </w:rPr>
              <w:t xml:space="preserve"> </w:t>
            </w:r>
            <w:r>
              <w:rPr>
                <w:sz w:val="24"/>
              </w:rPr>
              <w:t>Resources</w:t>
            </w:r>
            <w:r>
              <w:rPr>
                <w:spacing w:val="-8"/>
                <w:sz w:val="24"/>
              </w:rPr>
              <w:t xml:space="preserve"> </w:t>
            </w:r>
            <w:r>
              <w:rPr>
                <w:sz w:val="24"/>
              </w:rPr>
              <w:t>and</w:t>
            </w:r>
            <w:r>
              <w:rPr>
                <w:spacing w:val="-8"/>
                <w:sz w:val="24"/>
              </w:rPr>
              <w:t xml:space="preserve"> </w:t>
            </w:r>
            <w:r>
              <w:rPr>
                <w:sz w:val="24"/>
              </w:rPr>
              <w:t>Planning</w:t>
            </w:r>
            <w:r>
              <w:rPr>
                <w:spacing w:val="-11"/>
                <w:sz w:val="24"/>
              </w:rPr>
              <w:t xml:space="preserve"> </w:t>
            </w:r>
            <w:r>
              <w:rPr>
                <w:sz w:val="24"/>
              </w:rPr>
              <w:t>and the Finance Manager to the list of bank account</w:t>
            </w:r>
            <w:r>
              <w:rPr>
                <w:spacing w:val="-8"/>
                <w:sz w:val="24"/>
              </w:rPr>
              <w:t xml:space="preserve"> </w:t>
            </w:r>
            <w:r>
              <w:rPr>
                <w:sz w:val="24"/>
              </w:rPr>
              <w:t>signatories.</w:t>
            </w:r>
          </w:p>
        </w:tc>
      </w:tr>
    </w:tbl>
    <w:p w14:paraId="58FDFF4D" w14:textId="77777777" w:rsidR="00E6711E" w:rsidRDefault="00E6711E">
      <w:pPr>
        <w:spacing w:line="270" w:lineRule="atLeast"/>
        <w:jc w:val="both"/>
        <w:rPr>
          <w:sz w:val="24"/>
        </w:rPr>
        <w:sectPr w:rsidR="00E6711E">
          <w:pgSz w:w="11910" w:h="16840"/>
          <w:pgMar w:top="1000" w:right="720" w:bottom="560" w:left="1080" w:header="0" w:footer="378"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871"/>
        <w:gridCol w:w="7244"/>
        <w:gridCol w:w="1589"/>
      </w:tblGrid>
      <w:tr w:rsidR="004B2BBC" w14:paraId="3A265988" w14:textId="77777777" w:rsidTr="004B2BBC">
        <w:trPr>
          <w:trHeight w:val="1531"/>
        </w:trPr>
        <w:tc>
          <w:tcPr>
            <w:tcW w:w="871" w:type="dxa"/>
          </w:tcPr>
          <w:p w14:paraId="3FD6A9FE" w14:textId="77777777" w:rsidR="004B2BBC" w:rsidRDefault="004B2BBC">
            <w:pPr>
              <w:pStyle w:val="TableParagraph"/>
              <w:spacing w:line="273" w:lineRule="exact"/>
              <w:ind w:left="200"/>
              <w:rPr>
                <w:b/>
                <w:sz w:val="24"/>
              </w:rPr>
            </w:pPr>
          </w:p>
        </w:tc>
        <w:tc>
          <w:tcPr>
            <w:tcW w:w="7244" w:type="dxa"/>
          </w:tcPr>
          <w:p w14:paraId="6CFBF052" w14:textId="77777777" w:rsidR="004B2BBC" w:rsidRPr="004B2BBC" w:rsidRDefault="004B2BBC" w:rsidP="004B2BBC">
            <w:pPr>
              <w:pStyle w:val="TableParagraph"/>
              <w:ind w:left="250"/>
              <w:jc w:val="both"/>
              <w:rPr>
                <w:bCs/>
                <w:sz w:val="24"/>
              </w:rPr>
            </w:pPr>
            <w:r>
              <w:rPr>
                <w:b/>
                <w:sz w:val="24"/>
              </w:rPr>
              <w:t xml:space="preserve">DECISION AND ACTION: </w:t>
            </w:r>
            <w:r>
              <w:rPr>
                <w:bCs/>
                <w:sz w:val="24"/>
              </w:rPr>
              <w:t xml:space="preserve"> The Head of Resources and Planning and the Finance Manager were to be added to the list of bank account signatories. The Board further agreed that income should also be transferred to the Botanics Foundation, from 2018/2018 onwards.</w:t>
            </w:r>
          </w:p>
        </w:tc>
        <w:tc>
          <w:tcPr>
            <w:tcW w:w="1589" w:type="dxa"/>
          </w:tcPr>
          <w:p w14:paraId="29443EB4" w14:textId="6C85FA4E" w:rsidR="004B2BBC" w:rsidRPr="004B2BBC" w:rsidRDefault="004B2BBC" w:rsidP="004B2BBC">
            <w:pPr>
              <w:pStyle w:val="TableParagraph"/>
              <w:ind w:left="250"/>
              <w:jc w:val="center"/>
              <w:rPr>
                <w:b/>
                <w:sz w:val="24"/>
              </w:rPr>
            </w:pPr>
            <w:r w:rsidRPr="004B2BBC">
              <w:rPr>
                <w:b/>
                <w:sz w:val="24"/>
              </w:rPr>
              <w:t>Head of Finance</w:t>
            </w:r>
          </w:p>
        </w:tc>
      </w:tr>
      <w:tr w:rsidR="004B2BBC" w14:paraId="7ECD6949" w14:textId="77777777" w:rsidTr="004B2BBC">
        <w:trPr>
          <w:trHeight w:val="1531"/>
        </w:trPr>
        <w:tc>
          <w:tcPr>
            <w:tcW w:w="871" w:type="dxa"/>
          </w:tcPr>
          <w:p w14:paraId="59C0EE4A" w14:textId="2FD6B33A" w:rsidR="004B2BBC" w:rsidRDefault="004B2BBC">
            <w:pPr>
              <w:pStyle w:val="TableParagraph"/>
              <w:spacing w:line="273" w:lineRule="exact"/>
              <w:ind w:left="200"/>
              <w:rPr>
                <w:b/>
                <w:sz w:val="24"/>
              </w:rPr>
            </w:pPr>
            <w:r>
              <w:rPr>
                <w:b/>
                <w:sz w:val="24"/>
              </w:rPr>
              <w:t>12.0</w:t>
            </w:r>
          </w:p>
        </w:tc>
        <w:tc>
          <w:tcPr>
            <w:tcW w:w="8833" w:type="dxa"/>
            <w:gridSpan w:val="2"/>
          </w:tcPr>
          <w:p w14:paraId="59FF1CA7" w14:textId="77777777" w:rsidR="004B2BBC" w:rsidRDefault="004B2BBC" w:rsidP="004B2BBC">
            <w:pPr>
              <w:pStyle w:val="TableParagraph"/>
              <w:ind w:left="250"/>
              <w:jc w:val="both"/>
              <w:rPr>
                <w:b/>
                <w:sz w:val="24"/>
              </w:rPr>
            </w:pPr>
            <w:r>
              <w:rPr>
                <w:b/>
                <w:sz w:val="24"/>
                <w:u w:val="thick"/>
              </w:rPr>
              <w:t>Project Updates</w:t>
            </w:r>
          </w:p>
          <w:p w14:paraId="2AFB0F48" w14:textId="77777777" w:rsidR="004B2BBC" w:rsidRDefault="004B2BBC" w:rsidP="004B2BBC">
            <w:pPr>
              <w:pStyle w:val="TableParagraph"/>
              <w:spacing w:before="7"/>
              <w:rPr>
                <w:b/>
                <w:sz w:val="23"/>
              </w:rPr>
            </w:pPr>
          </w:p>
          <w:p w14:paraId="5982824B" w14:textId="5AA680AD" w:rsidR="004B2BBC" w:rsidRDefault="004B2BBC" w:rsidP="004B2BBC">
            <w:pPr>
              <w:pStyle w:val="TableParagraph"/>
              <w:spacing w:line="270" w:lineRule="atLeast"/>
              <w:ind w:left="250" w:right="1636"/>
              <w:jc w:val="both"/>
              <w:rPr>
                <w:b/>
                <w:sz w:val="24"/>
                <w:u w:val="thick"/>
              </w:rPr>
            </w:pPr>
            <w:r>
              <w:rPr>
                <w:sz w:val="24"/>
              </w:rPr>
              <w:t>Updates on the new tractor shed at Logan Botanic Garden, the garden electrical infrastructure and the server room works were presented for information.</w:t>
            </w:r>
          </w:p>
        </w:tc>
      </w:tr>
      <w:tr w:rsidR="00E6711E" w14:paraId="4DDDBED6" w14:textId="77777777">
        <w:trPr>
          <w:trHeight w:val="2070"/>
        </w:trPr>
        <w:tc>
          <w:tcPr>
            <w:tcW w:w="871" w:type="dxa"/>
          </w:tcPr>
          <w:p w14:paraId="2CF4E2F9" w14:textId="77777777" w:rsidR="00E6711E" w:rsidRDefault="00A502CE">
            <w:pPr>
              <w:pStyle w:val="TableParagraph"/>
              <w:spacing w:line="273" w:lineRule="exact"/>
              <w:ind w:left="200"/>
              <w:rPr>
                <w:b/>
                <w:sz w:val="24"/>
              </w:rPr>
            </w:pPr>
            <w:r>
              <w:rPr>
                <w:b/>
                <w:sz w:val="24"/>
              </w:rPr>
              <w:t>13.0</w:t>
            </w:r>
          </w:p>
        </w:tc>
        <w:tc>
          <w:tcPr>
            <w:tcW w:w="8833" w:type="dxa"/>
            <w:gridSpan w:val="2"/>
          </w:tcPr>
          <w:p w14:paraId="49B43D8D" w14:textId="77777777" w:rsidR="00E6711E" w:rsidRDefault="00A502CE">
            <w:pPr>
              <w:pStyle w:val="TableParagraph"/>
              <w:spacing w:line="273" w:lineRule="exact"/>
              <w:ind w:left="250"/>
              <w:jc w:val="both"/>
              <w:rPr>
                <w:b/>
                <w:sz w:val="24"/>
              </w:rPr>
            </w:pPr>
            <w:r>
              <w:rPr>
                <w:b/>
                <w:sz w:val="24"/>
                <w:u w:val="thick"/>
              </w:rPr>
              <w:t>Report of the Audit Committee</w:t>
            </w:r>
          </w:p>
          <w:p w14:paraId="22AA34EC" w14:textId="77777777" w:rsidR="00E6711E" w:rsidRDefault="00E6711E">
            <w:pPr>
              <w:pStyle w:val="TableParagraph"/>
              <w:spacing w:before="6"/>
              <w:rPr>
                <w:b/>
                <w:sz w:val="23"/>
              </w:rPr>
            </w:pPr>
          </w:p>
          <w:p w14:paraId="76BD0E62" w14:textId="77777777" w:rsidR="00E6711E" w:rsidRDefault="00A502CE">
            <w:pPr>
              <w:pStyle w:val="TableParagraph"/>
              <w:ind w:left="250" w:right="1636"/>
              <w:jc w:val="both"/>
              <w:rPr>
                <w:sz w:val="24"/>
              </w:rPr>
            </w:pPr>
            <w:r>
              <w:rPr>
                <w:sz w:val="24"/>
              </w:rPr>
              <w:t>The Chairman of the Audit Committee reported that planning for the internal audit had been discussed and a review of the procurement contract for travel would be undertaken with evidence gathered on Redfern Travel and other providers in relation to value for money and efficiency.</w:t>
            </w:r>
          </w:p>
        </w:tc>
      </w:tr>
      <w:tr w:rsidR="00E6711E" w14:paraId="510EBD27" w14:textId="77777777">
        <w:trPr>
          <w:trHeight w:val="1932"/>
        </w:trPr>
        <w:tc>
          <w:tcPr>
            <w:tcW w:w="871" w:type="dxa"/>
          </w:tcPr>
          <w:p w14:paraId="4EEEEDAF" w14:textId="77777777" w:rsidR="00E6711E" w:rsidRDefault="00A502CE">
            <w:pPr>
              <w:pStyle w:val="TableParagraph"/>
              <w:spacing w:before="135"/>
              <w:ind w:left="200"/>
              <w:rPr>
                <w:b/>
                <w:sz w:val="24"/>
              </w:rPr>
            </w:pPr>
            <w:r>
              <w:rPr>
                <w:b/>
                <w:sz w:val="24"/>
              </w:rPr>
              <w:t>14.0</w:t>
            </w:r>
          </w:p>
        </w:tc>
        <w:tc>
          <w:tcPr>
            <w:tcW w:w="8833" w:type="dxa"/>
            <w:gridSpan w:val="2"/>
          </w:tcPr>
          <w:p w14:paraId="3F213987" w14:textId="77777777" w:rsidR="00E6711E" w:rsidRDefault="00A502CE">
            <w:pPr>
              <w:pStyle w:val="TableParagraph"/>
              <w:spacing w:before="135"/>
              <w:ind w:left="250"/>
              <w:jc w:val="both"/>
              <w:rPr>
                <w:b/>
                <w:sz w:val="24"/>
              </w:rPr>
            </w:pPr>
            <w:r>
              <w:rPr>
                <w:b/>
                <w:sz w:val="24"/>
                <w:u w:val="thick"/>
              </w:rPr>
              <w:t>Report of the Science Advisory Committee</w:t>
            </w:r>
          </w:p>
          <w:p w14:paraId="78A8B98B" w14:textId="77777777" w:rsidR="00E6711E" w:rsidRDefault="00E6711E">
            <w:pPr>
              <w:pStyle w:val="TableParagraph"/>
              <w:spacing w:before="7"/>
              <w:rPr>
                <w:b/>
                <w:sz w:val="23"/>
              </w:rPr>
            </w:pPr>
          </w:p>
          <w:p w14:paraId="7BE310F7" w14:textId="77777777" w:rsidR="00E6711E" w:rsidRDefault="00A502CE">
            <w:pPr>
              <w:pStyle w:val="TableParagraph"/>
              <w:ind w:left="250" w:right="1634"/>
              <w:jc w:val="both"/>
              <w:rPr>
                <w:sz w:val="24"/>
              </w:rPr>
            </w:pPr>
            <w:r>
              <w:rPr>
                <w:sz w:val="24"/>
              </w:rPr>
              <w:t>The Chairman of the Science Advisory Committee reported that no meetings had been held since the last Board of Trustees’ Meeting. The next meeting would be a virtual one to be held on Tuesday 13 March 2018.</w:t>
            </w:r>
          </w:p>
        </w:tc>
      </w:tr>
      <w:tr w:rsidR="004B2BBC" w14:paraId="46610DD9" w14:textId="77777777" w:rsidTr="00331746">
        <w:trPr>
          <w:trHeight w:val="554"/>
        </w:trPr>
        <w:tc>
          <w:tcPr>
            <w:tcW w:w="871" w:type="dxa"/>
          </w:tcPr>
          <w:p w14:paraId="3D7B70E3" w14:textId="77777777" w:rsidR="004B2BBC" w:rsidRDefault="004B2BBC">
            <w:pPr>
              <w:pStyle w:val="TableParagraph"/>
            </w:pPr>
          </w:p>
        </w:tc>
        <w:tc>
          <w:tcPr>
            <w:tcW w:w="8833" w:type="dxa"/>
            <w:gridSpan w:val="2"/>
          </w:tcPr>
          <w:p w14:paraId="66AE4384" w14:textId="0496D2E0" w:rsidR="004B2BBC" w:rsidRDefault="004B2BBC">
            <w:pPr>
              <w:pStyle w:val="TableParagraph"/>
            </w:pPr>
            <w:r>
              <w:rPr>
                <w:b/>
                <w:sz w:val="24"/>
              </w:rPr>
              <w:t xml:space="preserve">   </w:t>
            </w:r>
            <w:r>
              <w:rPr>
                <w:b/>
                <w:sz w:val="24"/>
                <w:u w:val="thick"/>
              </w:rPr>
              <w:t>CLOSING ITEMS:</w:t>
            </w:r>
          </w:p>
        </w:tc>
      </w:tr>
      <w:tr w:rsidR="00E6711E" w14:paraId="776FA941" w14:textId="77777777">
        <w:trPr>
          <w:trHeight w:val="2481"/>
        </w:trPr>
        <w:tc>
          <w:tcPr>
            <w:tcW w:w="871" w:type="dxa"/>
          </w:tcPr>
          <w:p w14:paraId="145D1115" w14:textId="77777777" w:rsidR="00E6711E" w:rsidRDefault="00A502CE">
            <w:pPr>
              <w:pStyle w:val="TableParagraph"/>
              <w:spacing w:before="133"/>
              <w:ind w:left="200"/>
              <w:rPr>
                <w:b/>
                <w:sz w:val="24"/>
              </w:rPr>
            </w:pPr>
            <w:r>
              <w:rPr>
                <w:b/>
                <w:sz w:val="24"/>
              </w:rPr>
              <w:t>15.0</w:t>
            </w:r>
          </w:p>
          <w:p w14:paraId="5164FE89" w14:textId="77777777" w:rsidR="00E6711E" w:rsidRDefault="00E6711E">
            <w:pPr>
              <w:pStyle w:val="TableParagraph"/>
              <w:spacing w:before="6"/>
              <w:rPr>
                <w:b/>
                <w:sz w:val="23"/>
              </w:rPr>
            </w:pPr>
          </w:p>
          <w:p w14:paraId="2A85B88B" w14:textId="77777777" w:rsidR="00E6711E" w:rsidRDefault="00A502CE">
            <w:pPr>
              <w:pStyle w:val="TableParagraph"/>
              <w:ind w:left="200"/>
              <w:rPr>
                <w:sz w:val="24"/>
              </w:rPr>
            </w:pPr>
            <w:r>
              <w:rPr>
                <w:sz w:val="24"/>
              </w:rPr>
              <w:t>15.1</w:t>
            </w:r>
          </w:p>
        </w:tc>
        <w:tc>
          <w:tcPr>
            <w:tcW w:w="8833" w:type="dxa"/>
            <w:gridSpan w:val="2"/>
          </w:tcPr>
          <w:p w14:paraId="6705801D" w14:textId="77777777" w:rsidR="00E6711E" w:rsidRDefault="00A502CE">
            <w:pPr>
              <w:pStyle w:val="TableParagraph"/>
              <w:spacing w:before="133"/>
              <w:ind w:left="250"/>
              <w:jc w:val="both"/>
              <w:rPr>
                <w:b/>
                <w:sz w:val="24"/>
              </w:rPr>
            </w:pPr>
            <w:r>
              <w:rPr>
                <w:b/>
                <w:sz w:val="24"/>
                <w:u w:val="thick"/>
              </w:rPr>
              <w:t>Any Other Business</w:t>
            </w:r>
          </w:p>
          <w:p w14:paraId="5910CDA6" w14:textId="77777777" w:rsidR="00E6711E" w:rsidRDefault="00E6711E">
            <w:pPr>
              <w:pStyle w:val="TableParagraph"/>
              <w:spacing w:before="6"/>
              <w:rPr>
                <w:b/>
                <w:sz w:val="23"/>
              </w:rPr>
            </w:pPr>
          </w:p>
          <w:p w14:paraId="74AE2F78" w14:textId="77777777" w:rsidR="00E6711E" w:rsidRDefault="00A502CE">
            <w:pPr>
              <w:pStyle w:val="TableParagraph"/>
              <w:ind w:left="250"/>
              <w:jc w:val="both"/>
              <w:rPr>
                <w:sz w:val="24"/>
              </w:rPr>
            </w:pPr>
            <w:r>
              <w:rPr>
                <w:sz w:val="24"/>
                <w:u w:val="single"/>
              </w:rPr>
              <w:t>HRH Patronage</w:t>
            </w:r>
          </w:p>
          <w:p w14:paraId="59600A73" w14:textId="77777777" w:rsidR="00E6711E" w:rsidRDefault="00E6711E">
            <w:pPr>
              <w:pStyle w:val="TableParagraph"/>
              <w:spacing w:before="5"/>
              <w:rPr>
                <w:b/>
                <w:sz w:val="24"/>
              </w:rPr>
            </w:pPr>
          </w:p>
          <w:p w14:paraId="547DC15B" w14:textId="77777777" w:rsidR="00E6711E" w:rsidRDefault="00A502CE">
            <w:pPr>
              <w:pStyle w:val="TableParagraph"/>
              <w:spacing w:line="235" w:lineRule="auto"/>
              <w:ind w:left="250" w:right="1632"/>
              <w:jc w:val="both"/>
              <w:rPr>
                <w:sz w:val="24"/>
              </w:rPr>
            </w:pPr>
            <w:r>
              <w:rPr>
                <w:sz w:val="24"/>
              </w:rPr>
              <w:t>Trustees asked if the extension to the patronage of HRH The Duke of Rothesay had been agreed. No formal acknowledgement had yet been received but discussions had taken place about the RBGE’s 350</w:t>
            </w:r>
            <w:proofErr w:type="spellStart"/>
            <w:r>
              <w:rPr>
                <w:position w:val="9"/>
                <w:sz w:val="16"/>
              </w:rPr>
              <w:t>th</w:t>
            </w:r>
            <w:proofErr w:type="spellEnd"/>
            <w:r>
              <w:rPr>
                <w:position w:val="9"/>
                <w:sz w:val="16"/>
              </w:rPr>
              <w:t xml:space="preserve"> </w:t>
            </w:r>
            <w:r>
              <w:rPr>
                <w:sz w:val="24"/>
              </w:rPr>
              <w:t>anniversary celebrations.</w:t>
            </w:r>
          </w:p>
        </w:tc>
      </w:tr>
      <w:tr w:rsidR="00E6711E" w14:paraId="62363AF5" w14:textId="77777777">
        <w:trPr>
          <w:trHeight w:val="1510"/>
        </w:trPr>
        <w:tc>
          <w:tcPr>
            <w:tcW w:w="871" w:type="dxa"/>
          </w:tcPr>
          <w:p w14:paraId="11BD23B8" w14:textId="77777777" w:rsidR="00E6711E" w:rsidRDefault="00A502CE">
            <w:pPr>
              <w:pStyle w:val="TableParagraph"/>
              <w:spacing w:before="135"/>
              <w:ind w:left="200"/>
              <w:rPr>
                <w:b/>
                <w:sz w:val="24"/>
              </w:rPr>
            </w:pPr>
            <w:r>
              <w:rPr>
                <w:b/>
                <w:sz w:val="24"/>
              </w:rPr>
              <w:t>16.0</w:t>
            </w:r>
          </w:p>
        </w:tc>
        <w:tc>
          <w:tcPr>
            <w:tcW w:w="8833" w:type="dxa"/>
            <w:gridSpan w:val="2"/>
          </w:tcPr>
          <w:p w14:paraId="200FFC1F" w14:textId="77777777" w:rsidR="00E6711E" w:rsidRDefault="00A502CE">
            <w:pPr>
              <w:pStyle w:val="TableParagraph"/>
              <w:spacing w:before="135"/>
              <w:ind w:left="250"/>
              <w:jc w:val="both"/>
              <w:rPr>
                <w:b/>
                <w:sz w:val="24"/>
              </w:rPr>
            </w:pPr>
            <w:r>
              <w:rPr>
                <w:b/>
                <w:sz w:val="24"/>
                <w:u w:val="thick"/>
              </w:rPr>
              <w:t>Arrangements for the Next Meeting</w:t>
            </w:r>
          </w:p>
          <w:p w14:paraId="20480688" w14:textId="77777777" w:rsidR="00E6711E" w:rsidRDefault="00E6711E">
            <w:pPr>
              <w:pStyle w:val="TableParagraph"/>
              <w:spacing w:before="7"/>
              <w:rPr>
                <w:b/>
                <w:sz w:val="23"/>
              </w:rPr>
            </w:pPr>
          </w:p>
          <w:p w14:paraId="062F5E03" w14:textId="77777777" w:rsidR="00E6711E" w:rsidRDefault="00A502CE">
            <w:pPr>
              <w:pStyle w:val="TableParagraph"/>
              <w:spacing w:line="270" w:lineRule="atLeast"/>
              <w:ind w:left="250" w:right="1632"/>
              <w:jc w:val="both"/>
              <w:rPr>
                <w:sz w:val="24"/>
              </w:rPr>
            </w:pPr>
            <w:r>
              <w:rPr>
                <w:sz w:val="24"/>
              </w:rPr>
              <w:t>The</w:t>
            </w:r>
            <w:r>
              <w:rPr>
                <w:spacing w:val="-12"/>
                <w:sz w:val="24"/>
              </w:rPr>
              <w:t xml:space="preserve"> </w:t>
            </w:r>
            <w:r>
              <w:rPr>
                <w:sz w:val="24"/>
              </w:rPr>
              <w:t>next</w:t>
            </w:r>
            <w:r>
              <w:rPr>
                <w:spacing w:val="-10"/>
                <w:sz w:val="24"/>
              </w:rPr>
              <w:t xml:space="preserve"> </w:t>
            </w:r>
            <w:r>
              <w:rPr>
                <w:sz w:val="24"/>
              </w:rPr>
              <w:t>meeting</w:t>
            </w:r>
            <w:r>
              <w:rPr>
                <w:spacing w:val="-12"/>
                <w:sz w:val="24"/>
              </w:rPr>
              <w:t xml:space="preserve"> </w:t>
            </w:r>
            <w:r>
              <w:rPr>
                <w:sz w:val="24"/>
              </w:rPr>
              <w:t>would</w:t>
            </w:r>
            <w:r>
              <w:rPr>
                <w:spacing w:val="-8"/>
                <w:sz w:val="24"/>
              </w:rPr>
              <w:t xml:space="preserve"> </w:t>
            </w:r>
            <w:r>
              <w:rPr>
                <w:sz w:val="24"/>
              </w:rPr>
              <w:t>be</w:t>
            </w:r>
            <w:r>
              <w:rPr>
                <w:spacing w:val="-11"/>
                <w:sz w:val="24"/>
              </w:rPr>
              <w:t xml:space="preserve"> </w:t>
            </w:r>
            <w:r>
              <w:rPr>
                <w:sz w:val="24"/>
              </w:rPr>
              <w:t>held</w:t>
            </w:r>
            <w:r>
              <w:rPr>
                <w:spacing w:val="-10"/>
                <w:sz w:val="24"/>
              </w:rPr>
              <w:t xml:space="preserve"> </w:t>
            </w:r>
            <w:r>
              <w:rPr>
                <w:sz w:val="24"/>
              </w:rPr>
              <w:t>on</w:t>
            </w:r>
            <w:r>
              <w:rPr>
                <w:spacing w:val="-3"/>
                <w:sz w:val="24"/>
              </w:rPr>
              <w:t xml:space="preserve"> </w:t>
            </w:r>
            <w:r>
              <w:rPr>
                <w:sz w:val="24"/>
              </w:rPr>
              <w:t>Wednesday</w:t>
            </w:r>
            <w:r>
              <w:rPr>
                <w:spacing w:val="-15"/>
                <w:sz w:val="24"/>
              </w:rPr>
              <w:t xml:space="preserve"> </w:t>
            </w:r>
            <w:r>
              <w:rPr>
                <w:sz w:val="24"/>
              </w:rPr>
              <w:t>27</w:t>
            </w:r>
            <w:r>
              <w:rPr>
                <w:spacing w:val="-8"/>
                <w:sz w:val="24"/>
              </w:rPr>
              <w:t xml:space="preserve"> </w:t>
            </w:r>
            <w:r>
              <w:rPr>
                <w:sz w:val="24"/>
              </w:rPr>
              <w:t>and</w:t>
            </w:r>
            <w:r>
              <w:rPr>
                <w:spacing w:val="-10"/>
                <w:sz w:val="24"/>
              </w:rPr>
              <w:t xml:space="preserve"> </w:t>
            </w:r>
            <w:r>
              <w:rPr>
                <w:sz w:val="24"/>
              </w:rPr>
              <w:t>Thursday</w:t>
            </w:r>
            <w:r>
              <w:rPr>
                <w:spacing w:val="-15"/>
                <w:sz w:val="24"/>
              </w:rPr>
              <w:t xml:space="preserve"> </w:t>
            </w:r>
            <w:r>
              <w:rPr>
                <w:sz w:val="24"/>
              </w:rPr>
              <w:t>28</w:t>
            </w:r>
            <w:r>
              <w:rPr>
                <w:spacing w:val="-8"/>
                <w:sz w:val="24"/>
              </w:rPr>
              <w:t xml:space="preserve"> </w:t>
            </w:r>
            <w:r>
              <w:rPr>
                <w:sz w:val="24"/>
              </w:rPr>
              <w:t>June 2018 at Logan Botanic Garden and the North West Castle Hotel, Stranraer DG9 8EH.</w:t>
            </w:r>
          </w:p>
        </w:tc>
      </w:tr>
    </w:tbl>
    <w:p w14:paraId="5580A6BD" w14:textId="77777777" w:rsidR="00E6711E" w:rsidRDefault="00E6711E">
      <w:pPr>
        <w:pStyle w:val="BodyText"/>
        <w:rPr>
          <w:b/>
          <w:sz w:val="20"/>
        </w:rPr>
      </w:pPr>
    </w:p>
    <w:p w14:paraId="4389836A" w14:textId="77777777" w:rsidR="00E6711E" w:rsidRDefault="00E6711E">
      <w:pPr>
        <w:pStyle w:val="BodyText"/>
        <w:rPr>
          <w:b/>
          <w:sz w:val="20"/>
        </w:rPr>
      </w:pPr>
    </w:p>
    <w:p w14:paraId="0D8362C9" w14:textId="77777777" w:rsidR="00E6711E" w:rsidRDefault="00E6711E">
      <w:pPr>
        <w:pStyle w:val="BodyText"/>
        <w:spacing w:before="6"/>
        <w:rPr>
          <w:b/>
        </w:rPr>
      </w:pPr>
    </w:p>
    <w:p w14:paraId="0471745E" w14:textId="77777777" w:rsidR="00E6711E" w:rsidRDefault="00A502CE">
      <w:pPr>
        <w:spacing w:before="90" w:line="274" w:lineRule="exact"/>
        <w:ind w:left="259"/>
        <w:rPr>
          <w:b/>
          <w:sz w:val="24"/>
        </w:rPr>
      </w:pPr>
      <w:r>
        <w:rPr>
          <w:b/>
          <w:sz w:val="24"/>
        </w:rPr>
        <w:t>Jennifer Martin</w:t>
      </w:r>
    </w:p>
    <w:p w14:paraId="0F89E83C" w14:textId="77777777" w:rsidR="00E6711E" w:rsidRDefault="00A502CE">
      <w:pPr>
        <w:pStyle w:val="BodyText"/>
        <w:ind w:left="259" w:right="7444"/>
      </w:pPr>
      <w:r>
        <w:t>PA to the Regius Keeper 5 March 2018</w:t>
      </w:r>
    </w:p>
    <w:p w14:paraId="389EEE1C" w14:textId="77777777" w:rsidR="00E6711E" w:rsidRDefault="00E6711E">
      <w:pPr>
        <w:sectPr w:rsidR="00E6711E">
          <w:pgSz w:w="11910" w:h="16840"/>
          <w:pgMar w:top="1000" w:right="720" w:bottom="560" w:left="1080" w:header="0" w:footer="378" w:gutter="0"/>
          <w:cols w:space="720"/>
        </w:sectPr>
      </w:pPr>
    </w:p>
    <w:p w14:paraId="4421775F" w14:textId="77777777" w:rsidR="00E6711E" w:rsidRDefault="00A502CE">
      <w:pPr>
        <w:pStyle w:val="Heading1"/>
        <w:spacing w:before="68"/>
        <w:ind w:left="0" w:right="302"/>
        <w:jc w:val="right"/>
        <w:rPr>
          <w:u w:val="none"/>
        </w:rPr>
      </w:pPr>
      <w:r>
        <w:rPr>
          <w:u w:val="none"/>
        </w:rPr>
        <w:lastRenderedPageBreak/>
        <w:t>ANNEX 1</w:t>
      </w:r>
    </w:p>
    <w:p w14:paraId="52ED5120" w14:textId="77777777" w:rsidR="00E6711E" w:rsidRDefault="00E6711E">
      <w:pPr>
        <w:pStyle w:val="BodyText"/>
        <w:spacing w:before="5"/>
        <w:rPr>
          <w:b/>
          <w:sz w:val="21"/>
        </w:rPr>
      </w:pPr>
    </w:p>
    <w:p w14:paraId="754E1BC1" w14:textId="77777777" w:rsidR="00E6711E" w:rsidRDefault="00A502CE">
      <w:pPr>
        <w:spacing w:before="90"/>
        <w:ind w:left="1453" w:right="1142"/>
        <w:jc w:val="center"/>
        <w:rPr>
          <w:b/>
          <w:sz w:val="24"/>
        </w:rPr>
      </w:pPr>
      <w:r>
        <w:rPr>
          <w:b/>
          <w:sz w:val="24"/>
          <w:u w:val="thick"/>
        </w:rPr>
        <w:t>Summary of Actions</w:t>
      </w:r>
    </w:p>
    <w:p w14:paraId="508BA0DD" w14:textId="77777777" w:rsidR="00E6711E" w:rsidRDefault="00E6711E">
      <w:pPr>
        <w:pStyle w:val="BodyText"/>
        <w:spacing w:before="1"/>
        <w:rPr>
          <w:b/>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7161"/>
        <w:gridCol w:w="1699"/>
      </w:tblGrid>
      <w:tr w:rsidR="00E6711E" w14:paraId="283579FB" w14:textId="77777777">
        <w:trPr>
          <w:trHeight w:val="551"/>
        </w:trPr>
        <w:tc>
          <w:tcPr>
            <w:tcW w:w="919" w:type="dxa"/>
          </w:tcPr>
          <w:p w14:paraId="17A731E7" w14:textId="77777777" w:rsidR="00E6711E" w:rsidRDefault="00A502CE">
            <w:pPr>
              <w:pStyle w:val="TableParagraph"/>
              <w:spacing w:line="275" w:lineRule="exact"/>
              <w:ind w:left="105"/>
              <w:rPr>
                <w:b/>
                <w:sz w:val="24"/>
              </w:rPr>
            </w:pPr>
            <w:r>
              <w:rPr>
                <w:b/>
                <w:sz w:val="24"/>
              </w:rPr>
              <w:t>NO</w:t>
            </w:r>
          </w:p>
        </w:tc>
        <w:tc>
          <w:tcPr>
            <w:tcW w:w="7161" w:type="dxa"/>
          </w:tcPr>
          <w:p w14:paraId="043228D0" w14:textId="77777777" w:rsidR="00E6711E" w:rsidRDefault="00A502CE">
            <w:pPr>
              <w:pStyle w:val="TableParagraph"/>
              <w:spacing w:line="275" w:lineRule="exact"/>
              <w:ind w:left="107"/>
              <w:rPr>
                <w:b/>
                <w:sz w:val="24"/>
              </w:rPr>
            </w:pPr>
            <w:r>
              <w:rPr>
                <w:b/>
                <w:sz w:val="24"/>
              </w:rPr>
              <w:t>ITEMS</w:t>
            </w:r>
          </w:p>
        </w:tc>
        <w:tc>
          <w:tcPr>
            <w:tcW w:w="1699" w:type="dxa"/>
          </w:tcPr>
          <w:p w14:paraId="13546864" w14:textId="77777777" w:rsidR="00E6711E" w:rsidRDefault="00A502CE">
            <w:pPr>
              <w:pStyle w:val="TableParagraph"/>
              <w:spacing w:line="275" w:lineRule="exact"/>
              <w:ind w:left="370"/>
              <w:rPr>
                <w:b/>
                <w:sz w:val="24"/>
              </w:rPr>
            </w:pPr>
            <w:r>
              <w:rPr>
                <w:b/>
                <w:sz w:val="24"/>
              </w:rPr>
              <w:t>ACTION</w:t>
            </w:r>
          </w:p>
        </w:tc>
      </w:tr>
      <w:tr w:rsidR="00E6711E" w14:paraId="68276594" w14:textId="77777777">
        <w:trPr>
          <w:trHeight w:val="551"/>
        </w:trPr>
        <w:tc>
          <w:tcPr>
            <w:tcW w:w="919" w:type="dxa"/>
          </w:tcPr>
          <w:p w14:paraId="269547C2" w14:textId="77777777" w:rsidR="00E6711E" w:rsidRDefault="00E6711E">
            <w:pPr>
              <w:pStyle w:val="TableParagraph"/>
            </w:pPr>
          </w:p>
        </w:tc>
        <w:tc>
          <w:tcPr>
            <w:tcW w:w="7161" w:type="dxa"/>
          </w:tcPr>
          <w:p w14:paraId="47EEB272" w14:textId="77777777" w:rsidR="00E6711E" w:rsidRDefault="00A502CE">
            <w:pPr>
              <w:pStyle w:val="TableParagraph"/>
              <w:spacing w:line="275" w:lineRule="exact"/>
              <w:ind w:left="107"/>
              <w:rPr>
                <w:b/>
                <w:sz w:val="24"/>
              </w:rPr>
            </w:pPr>
            <w:r>
              <w:rPr>
                <w:b/>
                <w:sz w:val="24"/>
                <w:u w:val="thick"/>
              </w:rPr>
              <w:t>OPENING ITEMS:</w:t>
            </w:r>
          </w:p>
        </w:tc>
        <w:tc>
          <w:tcPr>
            <w:tcW w:w="1699" w:type="dxa"/>
          </w:tcPr>
          <w:p w14:paraId="2B409881" w14:textId="77777777" w:rsidR="00E6711E" w:rsidRDefault="00E6711E">
            <w:pPr>
              <w:pStyle w:val="TableParagraph"/>
            </w:pPr>
          </w:p>
        </w:tc>
      </w:tr>
      <w:tr w:rsidR="00E6711E" w14:paraId="2FE4F51E" w14:textId="77777777">
        <w:trPr>
          <w:trHeight w:val="415"/>
        </w:trPr>
        <w:tc>
          <w:tcPr>
            <w:tcW w:w="919" w:type="dxa"/>
            <w:tcBorders>
              <w:bottom w:val="nil"/>
            </w:tcBorders>
          </w:tcPr>
          <w:p w14:paraId="4A70BB01" w14:textId="77777777" w:rsidR="00E6711E" w:rsidRDefault="00A502CE">
            <w:pPr>
              <w:pStyle w:val="TableParagraph"/>
              <w:spacing w:line="275" w:lineRule="exact"/>
              <w:ind w:left="105"/>
              <w:rPr>
                <w:b/>
                <w:sz w:val="24"/>
              </w:rPr>
            </w:pPr>
            <w:r>
              <w:rPr>
                <w:b/>
                <w:sz w:val="24"/>
              </w:rPr>
              <w:t>2.0</w:t>
            </w:r>
          </w:p>
        </w:tc>
        <w:tc>
          <w:tcPr>
            <w:tcW w:w="7161" w:type="dxa"/>
            <w:tcBorders>
              <w:bottom w:val="nil"/>
            </w:tcBorders>
          </w:tcPr>
          <w:p w14:paraId="61C2DFD7" w14:textId="77777777" w:rsidR="00E6711E" w:rsidRDefault="00A502CE">
            <w:pPr>
              <w:pStyle w:val="TableParagraph"/>
              <w:spacing w:line="275" w:lineRule="exact"/>
              <w:ind w:left="107"/>
              <w:rPr>
                <w:b/>
                <w:sz w:val="24"/>
              </w:rPr>
            </w:pPr>
            <w:r>
              <w:rPr>
                <w:b/>
                <w:sz w:val="24"/>
                <w:u w:val="thick"/>
              </w:rPr>
              <w:t>Minutes of the Previous Meeting held on Friday 8 December 2017</w:t>
            </w:r>
          </w:p>
        </w:tc>
        <w:tc>
          <w:tcPr>
            <w:tcW w:w="1699" w:type="dxa"/>
            <w:tcBorders>
              <w:bottom w:val="nil"/>
            </w:tcBorders>
          </w:tcPr>
          <w:p w14:paraId="0C122A14" w14:textId="77777777" w:rsidR="00E6711E" w:rsidRDefault="00E6711E">
            <w:pPr>
              <w:pStyle w:val="TableParagraph"/>
            </w:pPr>
          </w:p>
        </w:tc>
      </w:tr>
      <w:tr w:rsidR="00E6711E" w14:paraId="40A2847A" w14:textId="77777777">
        <w:trPr>
          <w:trHeight w:val="1239"/>
        </w:trPr>
        <w:tc>
          <w:tcPr>
            <w:tcW w:w="919" w:type="dxa"/>
            <w:tcBorders>
              <w:top w:val="nil"/>
            </w:tcBorders>
          </w:tcPr>
          <w:p w14:paraId="7D9C4E0C" w14:textId="77777777" w:rsidR="00E6711E" w:rsidRDefault="00E6711E">
            <w:pPr>
              <w:pStyle w:val="TableParagraph"/>
            </w:pPr>
          </w:p>
        </w:tc>
        <w:tc>
          <w:tcPr>
            <w:tcW w:w="7161" w:type="dxa"/>
            <w:tcBorders>
              <w:top w:val="nil"/>
            </w:tcBorders>
          </w:tcPr>
          <w:p w14:paraId="706B0D81" w14:textId="77777777" w:rsidR="00E6711E" w:rsidRDefault="00A502CE">
            <w:pPr>
              <w:pStyle w:val="TableParagraph"/>
              <w:spacing w:before="130"/>
              <w:ind w:left="107" w:right="94"/>
              <w:jc w:val="both"/>
              <w:rPr>
                <w:sz w:val="24"/>
              </w:rPr>
            </w:pPr>
            <w:r>
              <w:rPr>
                <w:b/>
                <w:sz w:val="24"/>
              </w:rPr>
              <w:t xml:space="preserve">ACTION: </w:t>
            </w:r>
            <w:r>
              <w:rPr>
                <w:sz w:val="24"/>
              </w:rPr>
              <w:t>The PA to the Regius Keeper would place a copy of the approved Minutes in the Library, on the General Drive, the RBGE Website and circulate by e-mail to the Board of Trustees.</w:t>
            </w:r>
          </w:p>
        </w:tc>
        <w:tc>
          <w:tcPr>
            <w:tcW w:w="1699" w:type="dxa"/>
            <w:tcBorders>
              <w:top w:val="nil"/>
            </w:tcBorders>
          </w:tcPr>
          <w:p w14:paraId="55F20479" w14:textId="77777777" w:rsidR="00E6711E" w:rsidRDefault="00A502CE">
            <w:pPr>
              <w:pStyle w:val="TableParagraph"/>
              <w:spacing w:before="135"/>
              <w:ind w:left="195" w:right="178"/>
              <w:jc w:val="center"/>
              <w:rPr>
                <w:b/>
                <w:sz w:val="24"/>
              </w:rPr>
            </w:pPr>
            <w:r>
              <w:rPr>
                <w:b/>
                <w:sz w:val="24"/>
              </w:rPr>
              <w:t>PA to the Regius Keeper</w:t>
            </w:r>
          </w:p>
        </w:tc>
      </w:tr>
      <w:tr w:rsidR="00E6711E" w14:paraId="64D4DA16" w14:textId="77777777">
        <w:trPr>
          <w:trHeight w:val="416"/>
        </w:trPr>
        <w:tc>
          <w:tcPr>
            <w:tcW w:w="919" w:type="dxa"/>
            <w:tcBorders>
              <w:bottom w:val="nil"/>
            </w:tcBorders>
          </w:tcPr>
          <w:p w14:paraId="35C11317" w14:textId="77777777" w:rsidR="00E6711E" w:rsidRDefault="00A502CE">
            <w:pPr>
              <w:pStyle w:val="TableParagraph"/>
              <w:spacing w:before="1"/>
              <w:ind w:left="105"/>
              <w:rPr>
                <w:b/>
                <w:sz w:val="24"/>
              </w:rPr>
            </w:pPr>
            <w:r>
              <w:rPr>
                <w:b/>
                <w:sz w:val="24"/>
              </w:rPr>
              <w:t>3.0</w:t>
            </w:r>
          </w:p>
        </w:tc>
        <w:tc>
          <w:tcPr>
            <w:tcW w:w="7161" w:type="dxa"/>
            <w:tcBorders>
              <w:bottom w:val="nil"/>
            </w:tcBorders>
          </w:tcPr>
          <w:p w14:paraId="4B0619DE" w14:textId="77777777" w:rsidR="00E6711E" w:rsidRDefault="00A502CE">
            <w:pPr>
              <w:pStyle w:val="TableParagraph"/>
              <w:spacing w:before="1"/>
              <w:ind w:left="107"/>
              <w:rPr>
                <w:b/>
                <w:sz w:val="24"/>
              </w:rPr>
            </w:pPr>
            <w:r>
              <w:rPr>
                <w:b/>
                <w:sz w:val="24"/>
                <w:u w:val="thick"/>
              </w:rPr>
              <w:t>Matters Arising</w:t>
            </w:r>
          </w:p>
        </w:tc>
        <w:tc>
          <w:tcPr>
            <w:tcW w:w="1699" w:type="dxa"/>
            <w:tcBorders>
              <w:bottom w:val="nil"/>
            </w:tcBorders>
          </w:tcPr>
          <w:p w14:paraId="441B428C" w14:textId="77777777" w:rsidR="00E6711E" w:rsidRDefault="00E6711E">
            <w:pPr>
              <w:pStyle w:val="TableParagraph"/>
            </w:pPr>
          </w:p>
        </w:tc>
      </w:tr>
      <w:tr w:rsidR="00E6711E" w14:paraId="789AF3EB" w14:textId="77777777">
        <w:trPr>
          <w:trHeight w:val="548"/>
        </w:trPr>
        <w:tc>
          <w:tcPr>
            <w:tcW w:w="919" w:type="dxa"/>
            <w:tcBorders>
              <w:top w:val="nil"/>
              <w:bottom w:val="nil"/>
            </w:tcBorders>
          </w:tcPr>
          <w:p w14:paraId="54BF670A" w14:textId="77777777" w:rsidR="00E6711E" w:rsidRDefault="00A502CE">
            <w:pPr>
              <w:pStyle w:val="TableParagraph"/>
              <w:spacing w:before="129"/>
              <w:ind w:left="105"/>
              <w:rPr>
                <w:sz w:val="24"/>
              </w:rPr>
            </w:pPr>
            <w:r>
              <w:rPr>
                <w:sz w:val="24"/>
              </w:rPr>
              <w:t>3.1</w:t>
            </w:r>
          </w:p>
        </w:tc>
        <w:tc>
          <w:tcPr>
            <w:tcW w:w="7161" w:type="dxa"/>
            <w:tcBorders>
              <w:top w:val="nil"/>
              <w:bottom w:val="nil"/>
            </w:tcBorders>
          </w:tcPr>
          <w:p w14:paraId="4DE0DDCC" w14:textId="77777777" w:rsidR="00E6711E" w:rsidRDefault="00A502CE">
            <w:pPr>
              <w:pStyle w:val="TableParagraph"/>
              <w:spacing w:before="129"/>
              <w:ind w:left="107"/>
              <w:rPr>
                <w:sz w:val="24"/>
              </w:rPr>
            </w:pPr>
            <w:r>
              <w:rPr>
                <w:sz w:val="24"/>
                <w:u w:val="single"/>
              </w:rPr>
              <w:t>RBGE Ethical Policy/Investment Fund</w:t>
            </w:r>
          </w:p>
        </w:tc>
        <w:tc>
          <w:tcPr>
            <w:tcW w:w="1699" w:type="dxa"/>
            <w:tcBorders>
              <w:top w:val="nil"/>
              <w:bottom w:val="nil"/>
            </w:tcBorders>
          </w:tcPr>
          <w:p w14:paraId="46A9BBEB" w14:textId="77777777" w:rsidR="00E6711E" w:rsidRDefault="00E6711E">
            <w:pPr>
              <w:pStyle w:val="TableParagraph"/>
            </w:pPr>
          </w:p>
        </w:tc>
      </w:tr>
      <w:tr w:rsidR="00E6711E" w14:paraId="433AEFEC" w14:textId="77777777">
        <w:trPr>
          <w:trHeight w:val="1518"/>
        </w:trPr>
        <w:tc>
          <w:tcPr>
            <w:tcW w:w="919" w:type="dxa"/>
            <w:tcBorders>
              <w:top w:val="nil"/>
            </w:tcBorders>
          </w:tcPr>
          <w:p w14:paraId="6B8C7E7F" w14:textId="77777777" w:rsidR="00E6711E" w:rsidRDefault="00E6711E">
            <w:pPr>
              <w:pStyle w:val="TableParagraph"/>
            </w:pPr>
          </w:p>
        </w:tc>
        <w:tc>
          <w:tcPr>
            <w:tcW w:w="7161" w:type="dxa"/>
            <w:tcBorders>
              <w:top w:val="nil"/>
            </w:tcBorders>
          </w:tcPr>
          <w:p w14:paraId="07DDBF5B" w14:textId="77777777" w:rsidR="00E6711E" w:rsidRDefault="00A502CE">
            <w:pPr>
              <w:pStyle w:val="TableParagraph"/>
              <w:spacing w:before="133"/>
              <w:ind w:left="107" w:right="38"/>
              <w:rPr>
                <w:sz w:val="24"/>
              </w:rPr>
            </w:pPr>
            <w:r>
              <w:rPr>
                <w:b/>
                <w:sz w:val="24"/>
              </w:rPr>
              <w:t xml:space="preserve">ACTION: </w:t>
            </w:r>
            <w:r>
              <w:rPr>
                <w:sz w:val="24"/>
              </w:rPr>
              <w:t>The Chairman of the Investment Committee would provide an update to Trustees at their next meeting.</w:t>
            </w:r>
          </w:p>
        </w:tc>
        <w:tc>
          <w:tcPr>
            <w:tcW w:w="1699" w:type="dxa"/>
            <w:tcBorders>
              <w:top w:val="nil"/>
            </w:tcBorders>
          </w:tcPr>
          <w:p w14:paraId="6102CB37" w14:textId="77777777" w:rsidR="00E6711E" w:rsidRDefault="00A502CE">
            <w:pPr>
              <w:pStyle w:val="TableParagraph"/>
              <w:spacing w:before="137"/>
              <w:ind w:left="195" w:right="180"/>
              <w:jc w:val="center"/>
              <w:rPr>
                <w:b/>
                <w:sz w:val="24"/>
              </w:rPr>
            </w:pPr>
            <w:r>
              <w:rPr>
                <w:b/>
                <w:sz w:val="24"/>
              </w:rPr>
              <w:t>Chairman of the   Investment Committee</w:t>
            </w:r>
          </w:p>
        </w:tc>
      </w:tr>
      <w:tr w:rsidR="00E6711E" w14:paraId="4F8602C2" w14:textId="77777777">
        <w:trPr>
          <w:trHeight w:val="418"/>
        </w:trPr>
        <w:tc>
          <w:tcPr>
            <w:tcW w:w="919" w:type="dxa"/>
            <w:tcBorders>
              <w:bottom w:val="nil"/>
            </w:tcBorders>
          </w:tcPr>
          <w:p w14:paraId="4712FCA3" w14:textId="77777777" w:rsidR="00E6711E" w:rsidRDefault="00A502CE">
            <w:pPr>
              <w:pStyle w:val="TableParagraph"/>
              <w:spacing w:before="1"/>
              <w:ind w:left="105"/>
              <w:rPr>
                <w:b/>
                <w:sz w:val="24"/>
              </w:rPr>
            </w:pPr>
            <w:r>
              <w:rPr>
                <w:b/>
                <w:sz w:val="24"/>
              </w:rPr>
              <w:t>4.0</w:t>
            </w:r>
          </w:p>
        </w:tc>
        <w:tc>
          <w:tcPr>
            <w:tcW w:w="7161" w:type="dxa"/>
            <w:tcBorders>
              <w:bottom w:val="nil"/>
            </w:tcBorders>
          </w:tcPr>
          <w:p w14:paraId="3E72D321" w14:textId="77777777" w:rsidR="00E6711E" w:rsidRDefault="00A502CE">
            <w:pPr>
              <w:pStyle w:val="TableParagraph"/>
              <w:spacing w:before="1"/>
              <w:ind w:left="107"/>
              <w:rPr>
                <w:b/>
                <w:sz w:val="24"/>
              </w:rPr>
            </w:pPr>
            <w:r>
              <w:rPr>
                <w:b/>
                <w:sz w:val="24"/>
                <w:u w:val="thick"/>
              </w:rPr>
              <w:t>Chairman’s Report</w:t>
            </w:r>
          </w:p>
        </w:tc>
        <w:tc>
          <w:tcPr>
            <w:tcW w:w="1699" w:type="dxa"/>
            <w:tcBorders>
              <w:bottom w:val="nil"/>
            </w:tcBorders>
          </w:tcPr>
          <w:p w14:paraId="561A71A1" w14:textId="77777777" w:rsidR="00E6711E" w:rsidRDefault="00E6711E">
            <w:pPr>
              <w:pStyle w:val="TableParagraph"/>
            </w:pPr>
          </w:p>
        </w:tc>
      </w:tr>
      <w:tr w:rsidR="00E6711E" w14:paraId="59DFC4C4" w14:textId="77777777">
        <w:trPr>
          <w:trHeight w:val="549"/>
        </w:trPr>
        <w:tc>
          <w:tcPr>
            <w:tcW w:w="919" w:type="dxa"/>
            <w:tcBorders>
              <w:top w:val="nil"/>
              <w:bottom w:val="nil"/>
            </w:tcBorders>
          </w:tcPr>
          <w:p w14:paraId="63249B13" w14:textId="77777777" w:rsidR="00E6711E" w:rsidRDefault="00A502CE">
            <w:pPr>
              <w:pStyle w:val="TableParagraph"/>
              <w:spacing w:before="130"/>
              <w:ind w:left="105"/>
              <w:rPr>
                <w:sz w:val="24"/>
              </w:rPr>
            </w:pPr>
            <w:r>
              <w:rPr>
                <w:sz w:val="24"/>
              </w:rPr>
              <w:t>4.1</w:t>
            </w:r>
          </w:p>
        </w:tc>
        <w:tc>
          <w:tcPr>
            <w:tcW w:w="7161" w:type="dxa"/>
            <w:tcBorders>
              <w:top w:val="nil"/>
              <w:bottom w:val="nil"/>
            </w:tcBorders>
          </w:tcPr>
          <w:p w14:paraId="0E5E1680" w14:textId="77777777" w:rsidR="00E6711E" w:rsidRDefault="00A502CE">
            <w:pPr>
              <w:pStyle w:val="TableParagraph"/>
              <w:spacing w:before="130"/>
              <w:ind w:left="107"/>
              <w:rPr>
                <w:sz w:val="24"/>
              </w:rPr>
            </w:pPr>
            <w:r>
              <w:rPr>
                <w:sz w:val="24"/>
                <w:u w:val="single"/>
              </w:rPr>
              <w:t>Annual Conference</w:t>
            </w:r>
          </w:p>
        </w:tc>
        <w:tc>
          <w:tcPr>
            <w:tcW w:w="1699" w:type="dxa"/>
            <w:tcBorders>
              <w:top w:val="nil"/>
              <w:bottom w:val="nil"/>
            </w:tcBorders>
          </w:tcPr>
          <w:p w14:paraId="4A91E3DF" w14:textId="77777777" w:rsidR="00E6711E" w:rsidRDefault="00E6711E">
            <w:pPr>
              <w:pStyle w:val="TableParagraph"/>
            </w:pPr>
          </w:p>
        </w:tc>
      </w:tr>
      <w:tr w:rsidR="00E6711E" w14:paraId="71957E95" w14:textId="77777777">
        <w:trPr>
          <w:trHeight w:val="966"/>
        </w:trPr>
        <w:tc>
          <w:tcPr>
            <w:tcW w:w="919" w:type="dxa"/>
            <w:tcBorders>
              <w:top w:val="nil"/>
            </w:tcBorders>
          </w:tcPr>
          <w:p w14:paraId="788C7C79" w14:textId="77777777" w:rsidR="00E6711E" w:rsidRDefault="00E6711E">
            <w:pPr>
              <w:pStyle w:val="TableParagraph"/>
            </w:pPr>
          </w:p>
        </w:tc>
        <w:tc>
          <w:tcPr>
            <w:tcW w:w="7161" w:type="dxa"/>
            <w:tcBorders>
              <w:top w:val="nil"/>
            </w:tcBorders>
          </w:tcPr>
          <w:p w14:paraId="40903607" w14:textId="77777777" w:rsidR="00E6711E" w:rsidRDefault="00A502CE">
            <w:pPr>
              <w:pStyle w:val="TableParagraph"/>
              <w:spacing w:before="133"/>
              <w:ind w:left="107"/>
              <w:rPr>
                <w:sz w:val="24"/>
              </w:rPr>
            </w:pPr>
            <w:r>
              <w:rPr>
                <w:b/>
                <w:sz w:val="24"/>
              </w:rPr>
              <w:t xml:space="preserve">ACTION: </w:t>
            </w:r>
            <w:r>
              <w:rPr>
                <w:sz w:val="24"/>
              </w:rPr>
              <w:t>The Regius Keeper would circulate his speech given at the Annual Conference to the Trustees for their information.</w:t>
            </w:r>
          </w:p>
        </w:tc>
        <w:tc>
          <w:tcPr>
            <w:tcW w:w="1699" w:type="dxa"/>
            <w:tcBorders>
              <w:top w:val="nil"/>
            </w:tcBorders>
          </w:tcPr>
          <w:p w14:paraId="77757EFC" w14:textId="77777777" w:rsidR="00E6711E" w:rsidRDefault="00A502CE">
            <w:pPr>
              <w:pStyle w:val="TableParagraph"/>
              <w:spacing w:before="137"/>
              <w:ind w:left="478" w:right="444" w:firstLine="26"/>
              <w:rPr>
                <w:b/>
                <w:sz w:val="24"/>
              </w:rPr>
            </w:pPr>
            <w:r>
              <w:rPr>
                <w:b/>
                <w:sz w:val="24"/>
              </w:rPr>
              <w:t>Regius Keeper</w:t>
            </w:r>
          </w:p>
        </w:tc>
      </w:tr>
      <w:tr w:rsidR="00E6711E" w14:paraId="1032C04D" w14:textId="77777777">
        <w:trPr>
          <w:trHeight w:val="1379"/>
        </w:trPr>
        <w:tc>
          <w:tcPr>
            <w:tcW w:w="919" w:type="dxa"/>
          </w:tcPr>
          <w:p w14:paraId="0F260FD8" w14:textId="77777777" w:rsidR="00E6711E" w:rsidRDefault="00A502CE">
            <w:pPr>
              <w:pStyle w:val="TableParagraph"/>
              <w:spacing w:line="275" w:lineRule="exact"/>
              <w:ind w:left="105"/>
              <w:rPr>
                <w:b/>
                <w:sz w:val="24"/>
              </w:rPr>
            </w:pPr>
            <w:r>
              <w:rPr>
                <w:b/>
                <w:sz w:val="24"/>
              </w:rPr>
              <w:t>5.0</w:t>
            </w:r>
          </w:p>
        </w:tc>
        <w:tc>
          <w:tcPr>
            <w:tcW w:w="7161" w:type="dxa"/>
          </w:tcPr>
          <w:p w14:paraId="423A92BB" w14:textId="77777777" w:rsidR="00E6711E" w:rsidRDefault="00A502CE">
            <w:pPr>
              <w:pStyle w:val="TableParagraph"/>
              <w:spacing w:line="275" w:lineRule="exact"/>
              <w:ind w:left="107"/>
              <w:rPr>
                <w:b/>
                <w:sz w:val="24"/>
              </w:rPr>
            </w:pPr>
            <w:r>
              <w:rPr>
                <w:b/>
                <w:sz w:val="24"/>
                <w:u w:val="thick"/>
              </w:rPr>
              <w:t>Regius Keeper’s Report</w:t>
            </w:r>
          </w:p>
          <w:p w14:paraId="5C1BF1CA" w14:textId="77777777" w:rsidR="00E6711E" w:rsidRDefault="00E6711E">
            <w:pPr>
              <w:pStyle w:val="TableParagraph"/>
              <w:spacing w:before="6"/>
              <w:rPr>
                <w:b/>
                <w:sz w:val="23"/>
              </w:rPr>
            </w:pPr>
          </w:p>
          <w:p w14:paraId="3717B4C4" w14:textId="77777777" w:rsidR="00E6711E" w:rsidRDefault="00A502CE">
            <w:pPr>
              <w:pStyle w:val="TableParagraph"/>
              <w:ind w:left="107"/>
              <w:rPr>
                <w:sz w:val="24"/>
              </w:rPr>
            </w:pPr>
            <w:r>
              <w:rPr>
                <w:b/>
                <w:sz w:val="24"/>
              </w:rPr>
              <w:t xml:space="preserve">ACTION: </w:t>
            </w:r>
            <w:r>
              <w:rPr>
                <w:sz w:val="24"/>
              </w:rPr>
              <w:t>The Regius Keeper would provide an update on the safeguarding of children and vulnerable adults at the next meeting.</w:t>
            </w:r>
          </w:p>
        </w:tc>
        <w:tc>
          <w:tcPr>
            <w:tcW w:w="1699" w:type="dxa"/>
          </w:tcPr>
          <w:p w14:paraId="237E89A3" w14:textId="77777777" w:rsidR="00E6711E" w:rsidRDefault="00E6711E">
            <w:pPr>
              <w:pStyle w:val="TableParagraph"/>
              <w:rPr>
                <w:b/>
                <w:sz w:val="26"/>
              </w:rPr>
            </w:pPr>
          </w:p>
          <w:p w14:paraId="4873022A" w14:textId="77777777" w:rsidR="00E6711E" w:rsidRDefault="00E6711E">
            <w:pPr>
              <w:pStyle w:val="TableParagraph"/>
              <w:spacing w:before="10"/>
              <w:rPr>
                <w:b/>
                <w:sz w:val="21"/>
              </w:rPr>
            </w:pPr>
          </w:p>
          <w:p w14:paraId="7F26D7D3" w14:textId="77777777" w:rsidR="00E6711E" w:rsidRDefault="00A502CE">
            <w:pPr>
              <w:pStyle w:val="TableParagraph"/>
              <w:ind w:left="478" w:right="444" w:firstLine="26"/>
              <w:rPr>
                <w:b/>
                <w:sz w:val="24"/>
              </w:rPr>
            </w:pPr>
            <w:r>
              <w:rPr>
                <w:b/>
                <w:sz w:val="24"/>
              </w:rPr>
              <w:t>Regius Keeper</w:t>
            </w:r>
          </w:p>
        </w:tc>
      </w:tr>
      <w:tr w:rsidR="00E6711E" w14:paraId="30B9D181" w14:textId="77777777">
        <w:trPr>
          <w:trHeight w:val="551"/>
        </w:trPr>
        <w:tc>
          <w:tcPr>
            <w:tcW w:w="919" w:type="dxa"/>
          </w:tcPr>
          <w:p w14:paraId="06080D30" w14:textId="77777777" w:rsidR="00E6711E" w:rsidRDefault="00E6711E">
            <w:pPr>
              <w:pStyle w:val="TableParagraph"/>
            </w:pPr>
          </w:p>
        </w:tc>
        <w:tc>
          <w:tcPr>
            <w:tcW w:w="7161" w:type="dxa"/>
          </w:tcPr>
          <w:p w14:paraId="7DEE9B4A" w14:textId="77777777" w:rsidR="00E6711E" w:rsidRDefault="00A502CE">
            <w:pPr>
              <w:pStyle w:val="TableParagraph"/>
              <w:spacing w:line="275" w:lineRule="exact"/>
              <w:ind w:left="107"/>
              <w:rPr>
                <w:b/>
                <w:sz w:val="24"/>
              </w:rPr>
            </w:pPr>
            <w:r>
              <w:rPr>
                <w:b/>
                <w:sz w:val="24"/>
                <w:u w:val="thick"/>
              </w:rPr>
              <w:t>DECISION ITEM:</w:t>
            </w:r>
          </w:p>
        </w:tc>
        <w:tc>
          <w:tcPr>
            <w:tcW w:w="1699" w:type="dxa"/>
          </w:tcPr>
          <w:p w14:paraId="45C85035" w14:textId="77777777" w:rsidR="00E6711E" w:rsidRDefault="00E6711E">
            <w:pPr>
              <w:pStyle w:val="TableParagraph"/>
            </w:pPr>
          </w:p>
        </w:tc>
      </w:tr>
      <w:tr w:rsidR="00E6711E" w14:paraId="48AEE865" w14:textId="77777777">
        <w:trPr>
          <w:trHeight w:val="1655"/>
        </w:trPr>
        <w:tc>
          <w:tcPr>
            <w:tcW w:w="919" w:type="dxa"/>
          </w:tcPr>
          <w:p w14:paraId="63A709F1" w14:textId="77777777" w:rsidR="00E6711E" w:rsidRDefault="00A502CE">
            <w:pPr>
              <w:pStyle w:val="TableParagraph"/>
              <w:spacing w:line="275" w:lineRule="exact"/>
              <w:ind w:left="105"/>
              <w:rPr>
                <w:b/>
                <w:sz w:val="24"/>
              </w:rPr>
            </w:pPr>
            <w:r>
              <w:rPr>
                <w:b/>
                <w:sz w:val="24"/>
              </w:rPr>
              <w:t>6.0</w:t>
            </w:r>
          </w:p>
        </w:tc>
        <w:tc>
          <w:tcPr>
            <w:tcW w:w="7161" w:type="dxa"/>
          </w:tcPr>
          <w:p w14:paraId="1A3558B7" w14:textId="77777777" w:rsidR="00E6711E" w:rsidRDefault="00A502CE">
            <w:pPr>
              <w:pStyle w:val="TableParagraph"/>
              <w:spacing w:line="275" w:lineRule="exact"/>
              <w:ind w:left="107"/>
              <w:jc w:val="both"/>
              <w:rPr>
                <w:b/>
                <w:sz w:val="24"/>
              </w:rPr>
            </w:pPr>
            <w:r>
              <w:rPr>
                <w:b/>
                <w:sz w:val="24"/>
                <w:u w:val="thick"/>
              </w:rPr>
              <w:t>Budget Approval for 2018/2019</w:t>
            </w:r>
          </w:p>
          <w:p w14:paraId="0B99291E" w14:textId="77777777" w:rsidR="00E6711E" w:rsidRDefault="00E6711E">
            <w:pPr>
              <w:pStyle w:val="TableParagraph"/>
              <w:spacing w:before="6"/>
              <w:rPr>
                <w:b/>
                <w:sz w:val="23"/>
              </w:rPr>
            </w:pPr>
          </w:p>
          <w:p w14:paraId="0DCB2610" w14:textId="77777777" w:rsidR="00E6711E" w:rsidRDefault="00A502CE">
            <w:pPr>
              <w:pStyle w:val="TableParagraph"/>
              <w:ind w:left="107" w:right="96"/>
              <w:jc w:val="both"/>
              <w:rPr>
                <w:sz w:val="24"/>
              </w:rPr>
            </w:pPr>
            <w:r>
              <w:rPr>
                <w:b/>
                <w:sz w:val="24"/>
              </w:rPr>
              <w:t xml:space="preserve">DECISION AND ACTION: </w:t>
            </w:r>
            <w:r>
              <w:rPr>
                <w:sz w:val="24"/>
              </w:rPr>
              <w:t>Trustees’ approved the Budget and the Head of Finance would work with Cost Centre Managers to implement the detailed Budget for 2018/2019.</w:t>
            </w:r>
          </w:p>
        </w:tc>
        <w:tc>
          <w:tcPr>
            <w:tcW w:w="1699" w:type="dxa"/>
          </w:tcPr>
          <w:p w14:paraId="457FF633" w14:textId="77777777" w:rsidR="00E6711E" w:rsidRDefault="00E6711E">
            <w:pPr>
              <w:pStyle w:val="TableParagraph"/>
              <w:rPr>
                <w:b/>
                <w:sz w:val="26"/>
              </w:rPr>
            </w:pPr>
          </w:p>
          <w:p w14:paraId="5914D9D1" w14:textId="77777777" w:rsidR="00E6711E" w:rsidRDefault="00E6711E">
            <w:pPr>
              <w:pStyle w:val="TableParagraph"/>
              <w:spacing w:before="10"/>
              <w:rPr>
                <w:b/>
                <w:sz w:val="21"/>
              </w:rPr>
            </w:pPr>
          </w:p>
          <w:p w14:paraId="0FF51838" w14:textId="77777777" w:rsidR="00E6711E" w:rsidRDefault="00A502CE">
            <w:pPr>
              <w:pStyle w:val="TableParagraph"/>
              <w:ind w:left="444" w:right="411" w:firstLine="2"/>
              <w:rPr>
                <w:b/>
                <w:sz w:val="24"/>
              </w:rPr>
            </w:pPr>
            <w:r>
              <w:rPr>
                <w:b/>
                <w:sz w:val="24"/>
              </w:rPr>
              <w:t>Head of Finance</w:t>
            </w:r>
          </w:p>
        </w:tc>
      </w:tr>
      <w:tr w:rsidR="00E6711E" w14:paraId="5E00480B" w14:textId="77777777">
        <w:trPr>
          <w:trHeight w:val="551"/>
        </w:trPr>
        <w:tc>
          <w:tcPr>
            <w:tcW w:w="919" w:type="dxa"/>
          </w:tcPr>
          <w:p w14:paraId="7916528A" w14:textId="77777777" w:rsidR="00E6711E" w:rsidRDefault="00E6711E">
            <w:pPr>
              <w:pStyle w:val="TableParagraph"/>
            </w:pPr>
          </w:p>
        </w:tc>
        <w:tc>
          <w:tcPr>
            <w:tcW w:w="7161" w:type="dxa"/>
          </w:tcPr>
          <w:p w14:paraId="68696EE4" w14:textId="77777777" w:rsidR="00E6711E" w:rsidRDefault="00A502CE">
            <w:pPr>
              <w:pStyle w:val="TableParagraph"/>
              <w:spacing w:line="275" w:lineRule="exact"/>
              <w:ind w:left="107"/>
              <w:rPr>
                <w:b/>
                <w:sz w:val="24"/>
              </w:rPr>
            </w:pPr>
            <w:r>
              <w:rPr>
                <w:b/>
                <w:sz w:val="24"/>
                <w:u w:val="thick"/>
              </w:rPr>
              <w:t>DISCUSSION ITEMS:</w:t>
            </w:r>
          </w:p>
        </w:tc>
        <w:tc>
          <w:tcPr>
            <w:tcW w:w="1699" w:type="dxa"/>
          </w:tcPr>
          <w:p w14:paraId="2FD01D49" w14:textId="77777777" w:rsidR="00E6711E" w:rsidRDefault="00E6711E">
            <w:pPr>
              <w:pStyle w:val="TableParagraph"/>
            </w:pPr>
          </w:p>
        </w:tc>
      </w:tr>
      <w:tr w:rsidR="00E6711E" w14:paraId="50C35817" w14:textId="77777777">
        <w:trPr>
          <w:trHeight w:val="415"/>
        </w:trPr>
        <w:tc>
          <w:tcPr>
            <w:tcW w:w="919" w:type="dxa"/>
            <w:tcBorders>
              <w:bottom w:val="nil"/>
            </w:tcBorders>
          </w:tcPr>
          <w:p w14:paraId="4BD8B59F" w14:textId="77777777" w:rsidR="00E6711E" w:rsidRDefault="00A502CE">
            <w:pPr>
              <w:pStyle w:val="TableParagraph"/>
              <w:spacing w:line="275" w:lineRule="exact"/>
              <w:ind w:left="105"/>
              <w:rPr>
                <w:b/>
                <w:sz w:val="24"/>
              </w:rPr>
            </w:pPr>
            <w:r>
              <w:rPr>
                <w:b/>
                <w:sz w:val="24"/>
              </w:rPr>
              <w:t>7.0</w:t>
            </w:r>
          </w:p>
        </w:tc>
        <w:tc>
          <w:tcPr>
            <w:tcW w:w="7161" w:type="dxa"/>
            <w:tcBorders>
              <w:bottom w:val="nil"/>
            </w:tcBorders>
          </w:tcPr>
          <w:p w14:paraId="53BC769E" w14:textId="77777777" w:rsidR="00E6711E" w:rsidRDefault="00A502CE">
            <w:pPr>
              <w:pStyle w:val="TableParagraph"/>
              <w:spacing w:line="275" w:lineRule="exact"/>
              <w:ind w:left="107"/>
              <w:rPr>
                <w:b/>
                <w:sz w:val="24"/>
              </w:rPr>
            </w:pPr>
            <w:r>
              <w:rPr>
                <w:b/>
                <w:sz w:val="24"/>
                <w:u w:val="thick"/>
              </w:rPr>
              <w:t>Risk Register Q4 Red and Amber Risks</w:t>
            </w:r>
          </w:p>
        </w:tc>
        <w:tc>
          <w:tcPr>
            <w:tcW w:w="1699" w:type="dxa"/>
            <w:tcBorders>
              <w:bottom w:val="nil"/>
            </w:tcBorders>
          </w:tcPr>
          <w:p w14:paraId="001F6DC9" w14:textId="77777777" w:rsidR="00E6711E" w:rsidRDefault="00E6711E">
            <w:pPr>
              <w:pStyle w:val="TableParagraph"/>
            </w:pPr>
          </w:p>
        </w:tc>
      </w:tr>
      <w:tr w:rsidR="00E6711E" w14:paraId="479A708F" w14:textId="77777777">
        <w:trPr>
          <w:trHeight w:val="827"/>
        </w:trPr>
        <w:tc>
          <w:tcPr>
            <w:tcW w:w="919" w:type="dxa"/>
            <w:tcBorders>
              <w:top w:val="nil"/>
              <w:bottom w:val="nil"/>
            </w:tcBorders>
          </w:tcPr>
          <w:p w14:paraId="71173A4E" w14:textId="77777777" w:rsidR="00E6711E" w:rsidRDefault="00A502CE">
            <w:pPr>
              <w:pStyle w:val="TableParagraph"/>
              <w:spacing w:before="130"/>
              <w:ind w:left="105"/>
              <w:rPr>
                <w:sz w:val="24"/>
              </w:rPr>
            </w:pPr>
            <w:r>
              <w:rPr>
                <w:sz w:val="24"/>
              </w:rPr>
              <w:t>7.2</w:t>
            </w:r>
          </w:p>
        </w:tc>
        <w:tc>
          <w:tcPr>
            <w:tcW w:w="7161" w:type="dxa"/>
            <w:tcBorders>
              <w:top w:val="nil"/>
              <w:bottom w:val="nil"/>
            </w:tcBorders>
          </w:tcPr>
          <w:p w14:paraId="2324A34C" w14:textId="77777777" w:rsidR="00E6711E" w:rsidRDefault="00A502CE">
            <w:pPr>
              <w:pStyle w:val="TableParagraph"/>
              <w:spacing w:before="130"/>
              <w:ind w:left="107"/>
              <w:rPr>
                <w:sz w:val="24"/>
              </w:rPr>
            </w:pPr>
            <w:r>
              <w:rPr>
                <w:b/>
                <w:sz w:val="24"/>
              </w:rPr>
              <w:t xml:space="preserve">ACTION: </w:t>
            </w:r>
            <w:r>
              <w:rPr>
                <w:sz w:val="24"/>
              </w:rPr>
              <w:t>The Deputy Keeper and Director of Science would provide Trustees with an update on ICT at the next meeting.</w:t>
            </w:r>
          </w:p>
        </w:tc>
        <w:tc>
          <w:tcPr>
            <w:tcW w:w="1699" w:type="dxa"/>
            <w:tcBorders>
              <w:top w:val="nil"/>
              <w:bottom w:val="nil"/>
            </w:tcBorders>
          </w:tcPr>
          <w:p w14:paraId="4F994FE2" w14:textId="77777777" w:rsidR="00E6711E" w:rsidRDefault="00A502CE">
            <w:pPr>
              <w:pStyle w:val="TableParagraph"/>
              <w:spacing w:before="135"/>
              <w:ind w:left="471" w:right="255" w:hanging="183"/>
              <w:rPr>
                <w:b/>
                <w:sz w:val="24"/>
              </w:rPr>
            </w:pPr>
            <w:r>
              <w:rPr>
                <w:b/>
                <w:sz w:val="24"/>
              </w:rPr>
              <w:t>Director of Science</w:t>
            </w:r>
          </w:p>
        </w:tc>
      </w:tr>
      <w:tr w:rsidR="00E6711E" w14:paraId="162BAD21" w14:textId="77777777">
        <w:trPr>
          <w:trHeight w:val="963"/>
        </w:trPr>
        <w:tc>
          <w:tcPr>
            <w:tcW w:w="919" w:type="dxa"/>
            <w:tcBorders>
              <w:top w:val="nil"/>
            </w:tcBorders>
          </w:tcPr>
          <w:p w14:paraId="0ADD0787" w14:textId="77777777" w:rsidR="00E6711E" w:rsidRDefault="00A502CE">
            <w:pPr>
              <w:pStyle w:val="TableParagraph"/>
              <w:spacing w:before="130"/>
              <w:ind w:left="105"/>
              <w:rPr>
                <w:sz w:val="24"/>
              </w:rPr>
            </w:pPr>
            <w:r>
              <w:rPr>
                <w:sz w:val="24"/>
              </w:rPr>
              <w:t>7.3</w:t>
            </w:r>
          </w:p>
        </w:tc>
        <w:tc>
          <w:tcPr>
            <w:tcW w:w="7161" w:type="dxa"/>
            <w:tcBorders>
              <w:top w:val="nil"/>
            </w:tcBorders>
          </w:tcPr>
          <w:p w14:paraId="5C7676E5" w14:textId="77777777" w:rsidR="00E6711E" w:rsidRDefault="00A502CE">
            <w:pPr>
              <w:pStyle w:val="TableParagraph"/>
              <w:spacing w:before="130" w:line="270" w:lineRule="atLeast"/>
              <w:ind w:left="107" w:right="93"/>
              <w:jc w:val="both"/>
              <w:rPr>
                <w:sz w:val="24"/>
              </w:rPr>
            </w:pPr>
            <w:r>
              <w:rPr>
                <w:b/>
                <w:sz w:val="24"/>
              </w:rPr>
              <w:t xml:space="preserve">ACTION: </w:t>
            </w:r>
            <w:r>
              <w:rPr>
                <w:sz w:val="24"/>
              </w:rPr>
              <w:t>The Head of Resources and Planning would add the risk associated with General Data Protection Regulation (GDPR) to the Risk Register.</w:t>
            </w:r>
          </w:p>
        </w:tc>
        <w:tc>
          <w:tcPr>
            <w:tcW w:w="1699" w:type="dxa"/>
            <w:tcBorders>
              <w:top w:val="nil"/>
            </w:tcBorders>
          </w:tcPr>
          <w:p w14:paraId="47BC1984" w14:textId="77777777" w:rsidR="00E6711E" w:rsidRDefault="00A502CE">
            <w:pPr>
              <w:pStyle w:val="TableParagraph"/>
              <w:spacing w:before="135" w:line="270" w:lineRule="atLeast"/>
              <w:ind w:left="166" w:right="149" w:hanging="3"/>
              <w:jc w:val="center"/>
              <w:rPr>
                <w:b/>
                <w:sz w:val="24"/>
              </w:rPr>
            </w:pPr>
            <w:r>
              <w:rPr>
                <w:b/>
                <w:sz w:val="24"/>
              </w:rPr>
              <w:t>Head of Resources and Planning</w:t>
            </w:r>
          </w:p>
        </w:tc>
      </w:tr>
    </w:tbl>
    <w:p w14:paraId="249D8C1A" w14:textId="77777777" w:rsidR="00E6711E" w:rsidRDefault="00E6711E">
      <w:pPr>
        <w:spacing w:line="270" w:lineRule="atLeast"/>
        <w:jc w:val="center"/>
        <w:rPr>
          <w:sz w:val="24"/>
        </w:rPr>
        <w:sectPr w:rsidR="00E6711E">
          <w:pgSz w:w="11910" w:h="16840"/>
          <w:pgMar w:top="920" w:right="720" w:bottom="640" w:left="1080" w:header="0" w:footer="378"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7161"/>
        <w:gridCol w:w="1699"/>
      </w:tblGrid>
      <w:tr w:rsidR="00E6711E" w14:paraId="4B838C28" w14:textId="77777777">
        <w:trPr>
          <w:trHeight w:val="551"/>
        </w:trPr>
        <w:tc>
          <w:tcPr>
            <w:tcW w:w="919" w:type="dxa"/>
          </w:tcPr>
          <w:p w14:paraId="4B14955D" w14:textId="77777777" w:rsidR="00E6711E" w:rsidRDefault="00A502CE">
            <w:pPr>
              <w:pStyle w:val="TableParagraph"/>
              <w:spacing w:line="275" w:lineRule="exact"/>
              <w:ind w:left="105"/>
              <w:rPr>
                <w:b/>
                <w:sz w:val="24"/>
              </w:rPr>
            </w:pPr>
            <w:r>
              <w:rPr>
                <w:b/>
                <w:sz w:val="24"/>
              </w:rPr>
              <w:lastRenderedPageBreak/>
              <w:t>NO</w:t>
            </w:r>
          </w:p>
        </w:tc>
        <w:tc>
          <w:tcPr>
            <w:tcW w:w="7161" w:type="dxa"/>
          </w:tcPr>
          <w:p w14:paraId="6FB2FB68" w14:textId="77777777" w:rsidR="00E6711E" w:rsidRDefault="00A502CE">
            <w:pPr>
              <w:pStyle w:val="TableParagraph"/>
              <w:spacing w:line="275" w:lineRule="exact"/>
              <w:ind w:left="107"/>
              <w:rPr>
                <w:b/>
                <w:sz w:val="24"/>
              </w:rPr>
            </w:pPr>
            <w:r>
              <w:rPr>
                <w:b/>
                <w:sz w:val="24"/>
              </w:rPr>
              <w:t>ITEMS</w:t>
            </w:r>
          </w:p>
        </w:tc>
        <w:tc>
          <w:tcPr>
            <w:tcW w:w="1699" w:type="dxa"/>
          </w:tcPr>
          <w:p w14:paraId="4063B0D4" w14:textId="77777777" w:rsidR="00E6711E" w:rsidRDefault="00A502CE">
            <w:pPr>
              <w:pStyle w:val="TableParagraph"/>
              <w:spacing w:line="275" w:lineRule="exact"/>
              <w:ind w:left="370"/>
              <w:rPr>
                <w:b/>
                <w:sz w:val="24"/>
              </w:rPr>
            </w:pPr>
            <w:r>
              <w:rPr>
                <w:b/>
                <w:sz w:val="24"/>
              </w:rPr>
              <w:t>ACTION</w:t>
            </w:r>
          </w:p>
        </w:tc>
      </w:tr>
      <w:tr w:rsidR="00E6711E" w14:paraId="1777C336" w14:textId="77777777">
        <w:trPr>
          <w:trHeight w:val="827"/>
        </w:trPr>
        <w:tc>
          <w:tcPr>
            <w:tcW w:w="919" w:type="dxa"/>
          </w:tcPr>
          <w:p w14:paraId="10A4BDE4" w14:textId="77777777" w:rsidR="00E6711E" w:rsidRDefault="00A502CE">
            <w:pPr>
              <w:pStyle w:val="TableParagraph"/>
              <w:spacing w:line="270" w:lineRule="exact"/>
              <w:ind w:left="105"/>
              <w:rPr>
                <w:sz w:val="24"/>
              </w:rPr>
            </w:pPr>
            <w:r>
              <w:rPr>
                <w:sz w:val="24"/>
              </w:rPr>
              <w:t>7.4</w:t>
            </w:r>
          </w:p>
        </w:tc>
        <w:tc>
          <w:tcPr>
            <w:tcW w:w="7161" w:type="dxa"/>
          </w:tcPr>
          <w:p w14:paraId="1B1581C3" w14:textId="77777777" w:rsidR="00E6711E" w:rsidRDefault="00A502CE">
            <w:pPr>
              <w:pStyle w:val="TableParagraph"/>
              <w:ind w:left="107" w:right="38"/>
              <w:rPr>
                <w:sz w:val="24"/>
              </w:rPr>
            </w:pPr>
            <w:r>
              <w:rPr>
                <w:b/>
                <w:sz w:val="24"/>
              </w:rPr>
              <w:t xml:space="preserve">ACTION: </w:t>
            </w:r>
            <w:r>
              <w:rPr>
                <w:sz w:val="24"/>
              </w:rPr>
              <w:t>The Head of Resources and Planning would consider how best to present the expectation of a risk reversion.</w:t>
            </w:r>
          </w:p>
        </w:tc>
        <w:tc>
          <w:tcPr>
            <w:tcW w:w="1699" w:type="dxa"/>
          </w:tcPr>
          <w:p w14:paraId="231FD694" w14:textId="77777777" w:rsidR="00E6711E" w:rsidRDefault="00A502CE">
            <w:pPr>
              <w:pStyle w:val="TableParagraph"/>
              <w:spacing w:before="2" w:line="276" w:lineRule="exact"/>
              <w:ind w:left="166" w:right="149" w:hanging="3"/>
              <w:jc w:val="center"/>
              <w:rPr>
                <w:b/>
                <w:sz w:val="24"/>
              </w:rPr>
            </w:pPr>
            <w:r>
              <w:rPr>
                <w:b/>
                <w:sz w:val="24"/>
              </w:rPr>
              <w:t>Head of Resources and Planning</w:t>
            </w:r>
          </w:p>
        </w:tc>
      </w:tr>
      <w:tr w:rsidR="00E6711E" w14:paraId="2E63136F" w14:textId="77777777">
        <w:trPr>
          <w:trHeight w:val="549"/>
        </w:trPr>
        <w:tc>
          <w:tcPr>
            <w:tcW w:w="919" w:type="dxa"/>
          </w:tcPr>
          <w:p w14:paraId="6888A11E" w14:textId="77777777" w:rsidR="00E6711E" w:rsidRDefault="00E6711E">
            <w:pPr>
              <w:pStyle w:val="TableParagraph"/>
            </w:pPr>
          </w:p>
        </w:tc>
        <w:tc>
          <w:tcPr>
            <w:tcW w:w="7161" w:type="dxa"/>
          </w:tcPr>
          <w:p w14:paraId="5C99E612" w14:textId="77777777" w:rsidR="00E6711E" w:rsidRDefault="00A502CE">
            <w:pPr>
              <w:pStyle w:val="TableParagraph"/>
              <w:spacing w:line="273" w:lineRule="exact"/>
              <w:ind w:left="107"/>
              <w:rPr>
                <w:b/>
                <w:sz w:val="24"/>
              </w:rPr>
            </w:pPr>
            <w:r>
              <w:rPr>
                <w:b/>
                <w:sz w:val="24"/>
                <w:u w:val="thick"/>
              </w:rPr>
              <w:t>INFORMATION ITEMS:</w:t>
            </w:r>
          </w:p>
        </w:tc>
        <w:tc>
          <w:tcPr>
            <w:tcW w:w="1699" w:type="dxa"/>
          </w:tcPr>
          <w:p w14:paraId="171C2924" w14:textId="77777777" w:rsidR="00E6711E" w:rsidRDefault="00E6711E">
            <w:pPr>
              <w:pStyle w:val="TableParagraph"/>
            </w:pPr>
          </w:p>
        </w:tc>
      </w:tr>
      <w:tr w:rsidR="00E6711E" w14:paraId="45E237A4" w14:textId="77777777">
        <w:trPr>
          <w:trHeight w:val="2210"/>
        </w:trPr>
        <w:tc>
          <w:tcPr>
            <w:tcW w:w="919" w:type="dxa"/>
          </w:tcPr>
          <w:p w14:paraId="29ED5C7F" w14:textId="77777777" w:rsidR="00E6711E" w:rsidRDefault="00A502CE">
            <w:pPr>
              <w:pStyle w:val="TableParagraph"/>
              <w:spacing w:before="1"/>
              <w:ind w:left="105"/>
              <w:rPr>
                <w:b/>
                <w:sz w:val="24"/>
              </w:rPr>
            </w:pPr>
            <w:r>
              <w:rPr>
                <w:b/>
                <w:sz w:val="24"/>
              </w:rPr>
              <w:t>11.0</w:t>
            </w:r>
          </w:p>
        </w:tc>
        <w:tc>
          <w:tcPr>
            <w:tcW w:w="7161" w:type="dxa"/>
          </w:tcPr>
          <w:p w14:paraId="12023F71" w14:textId="77777777" w:rsidR="00E6711E" w:rsidRDefault="00A502CE">
            <w:pPr>
              <w:pStyle w:val="TableParagraph"/>
              <w:spacing w:before="1"/>
              <w:ind w:left="107"/>
              <w:jc w:val="both"/>
              <w:rPr>
                <w:b/>
                <w:sz w:val="24"/>
              </w:rPr>
            </w:pPr>
            <w:r>
              <w:rPr>
                <w:b/>
                <w:sz w:val="24"/>
                <w:u w:val="thick"/>
              </w:rPr>
              <w:t>Finance Update</w:t>
            </w:r>
          </w:p>
          <w:p w14:paraId="7B489A94" w14:textId="77777777" w:rsidR="00E6711E" w:rsidRDefault="00E6711E">
            <w:pPr>
              <w:pStyle w:val="TableParagraph"/>
              <w:spacing w:before="7"/>
              <w:rPr>
                <w:b/>
                <w:sz w:val="23"/>
              </w:rPr>
            </w:pPr>
          </w:p>
          <w:p w14:paraId="2B5F1960" w14:textId="77777777" w:rsidR="00E6711E" w:rsidRDefault="00A502CE">
            <w:pPr>
              <w:pStyle w:val="TableParagraph"/>
              <w:ind w:left="107" w:right="97"/>
              <w:jc w:val="both"/>
              <w:rPr>
                <w:sz w:val="24"/>
              </w:rPr>
            </w:pPr>
            <w:r>
              <w:rPr>
                <w:b/>
                <w:sz w:val="24"/>
              </w:rPr>
              <w:t xml:space="preserve">DECISION AND ACTION: </w:t>
            </w:r>
            <w:r>
              <w:rPr>
                <w:sz w:val="24"/>
              </w:rPr>
              <w:t>The Head of Resources and Planning and the Finance Manger were to be added to the list of bank account signatories. The Board further agreed that any unapplied self-generated income should also be transferred to the Botanics Foundation, from 2017/2018 onwards.</w:t>
            </w:r>
          </w:p>
        </w:tc>
        <w:tc>
          <w:tcPr>
            <w:tcW w:w="1699" w:type="dxa"/>
          </w:tcPr>
          <w:p w14:paraId="7A5D4A38" w14:textId="77777777" w:rsidR="00E6711E" w:rsidRDefault="00E6711E">
            <w:pPr>
              <w:pStyle w:val="TableParagraph"/>
              <w:rPr>
                <w:b/>
                <w:sz w:val="26"/>
              </w:rPr>
            </w:pPr>
          </w:p>
          <w:p w14:paraId="67F53815" w14:textId="77777777" w:rsidR="00E6711E" w:rsidRDefault="00E6711E">
            <w:pPr>
              <w:pStyle w:val="TableParagraph"/>
              <w:spacing w:before="1"/>
              <w:rPr>
                <w:b/>
              </w:rPr>
            </w:pPr>
          </w:p>
          <w:p w14:paraId="457573A4" w14:textId="77777777" w:rsidR="00E6711E" w:rsidRDefault="00A502CE">
            <w:pPr>
              <w:pStyle w:val="TableParagraph"/>
              <w:ind w:left="444" w:right="411" w:firstLine="2"/>
              <w:rPr>
                <w:b/>
                <w:sz w:val="24"/>
              </w:rPr>
            </w:pPr>
            <w:r>
              <w:rPr>
                <w:b/>
                <w:sz w:val="24"/>
              </w:rPr>
              <w:t>Head of Finance</w:t>
            </w:r>
          </w:p>
        </w:tc>
      </w:tr>
    </w:tbl>
    <w:p w14:paraId="127D58FC" w14:textId="77777777" w:rsidR="009F25C5" w:rsidRDefault="009F25C5"/>
    <w:sectPr w:rsidR="009F25C5">
      <w:pgSz w:w="11910" w:h="16840"/>
      <w:pgMar w:top="980" w:right="720" w:bottom="560" w:left="1080" w:header="0" w:footer="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05DFF" w14:textId="77777777" w:rsidR="007715C0" w:rsidRDefault="007715C0">
      <w:r>
        <w:separator/>
      </w:r>
    </w:p>
  </w:endnote>
  <w:endnote w:type="continuationSeparator" w:id="0">
    <w:p w14:paraId="506E4603" w14:textId="77777777" w:rsidR="007715C0" w:rsidRDefault="0077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C2242" w14:textId="19A04717" w:rsidR="00E6711E" w:rsidRDefault="00FB439F">
    <w:pPr>
      <w:pStyle w:val="BodyText"/>
      <w:spacing w:line="14" w:lineRule="auto"/>
      <w:rPr>
        <w:sz w:val="20"/>
      </w:rPr>
    </w:pPr>
    <w:r>
      <w:rPr>
        <w:noProof/>
      </w:rPr>
      <mc:AlternateContent>
        <mc:Choice Requires="wps">
          <w:drawing>
            <wp:inline distT="0" distB="0" distL="0" distR="0" wp14:anchorId="2BD1D403" wp14:editId="4A69094A">
              <wp:extent cx="608330" cy="165735"/>
              <wp:effectExtent l="0" t="0" r="1270"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3C40" w14:textId="77777777" w:rsidR="00E6711E" w:rsidRDefault="00A502CE">
                          <w:pPr>
                            <w:spacing w:before="10"/>
                            <w:ind w:left="20"/>
                            <w:rPr>
                              <w:i/>
                              <w:sz w:val="20"/>
                            </w:rPr>
                          </w:pPr>
                          <w:r>
                            <w:rPr>
                              <w:i/>
                              <w:sz w:val="20"/>
                            </w:rPr>
                            <w:t xml:space="preserve">Page </w:t>
                          </w:r>
                          <w:r>
                            <w:fldChar w:fldCharType="begin"/>
                          </w:r>
                          <w:r>
                            <w:rPr>
                              <w:i/>
                              <w:sz w:val="20"/>
                            </w:rPr>
                            <w:instrText xml:space="preserve"> PAGE </w:instrText>
                          </w:r>
                          <w:r>
                            <w:fldChar w:fldCharType="separate"/>
                          </w:r>
                          <w:r>
                            <w:t>1</w:t>
                          </w:r>
                          <w:r>
                            <w:fldChar w:fldCharType="end"/>
                          </w:r>
                          <w:r>
                            <w:rPr>
                              <w:i/>
                              <w:sz w:val="20"/>
                            </w:rPr>
                            <w:t xml:space="preserve"> of 8</w:t>
                          </w:r>
                        </w:p>
                      </w:txbxContent>
                    </wps:txbx>
                    <wps:bodyPr rot="0" vert="horz" wrap="square" lIns="0" tIns="0" rIns="0" bIns="0" anchor="t" anchorCtr="0" upright="1">
                      <a:noAutofit/>
                    </wps:bodyPr>
                  </wps:wsp>
                </a:graphicData>
              </a:graphic>
            </wp:inline>
          </w:drawing>
        </mc:Choice>
        <mc:Fallback>
          <w:pict>
            <v:shapetype w14:anchorId="2BD1D403" id="_x0000_t202" coordsize="21600,21600" o:spt="202" path="m,l,21600r21600,l21600,xe">
              <v:stroke joinstyle="miter"/>
              <v:path gradientshapeok="t" o:connecttype="rect"/>
            </v:shapetype>
            <v:shape id="Text Box 1" o:spid="_x0000_s1026" type="#_x0000_t202" style="width:47.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" filled="f" stroked="f">
              <v:textbox inset="0,0,0,0">
                <w:txbxContent>
                  <w:p w14:paraId="2BBF3C40" w14:textId="77777777" w:rsidR="00E6711E" w:rsidRDefault="00A502CE">
                    <w:pPr>
                      <w:spacing w:before="10"/>
                      <w:ind w:left="20"/>
                      <w:rPr>
                        <w:i/>
                        <w:sz w:val="20"/>
                      </w:rPr>
                    </w:pPr>
                    <w:r>
                      <w:rPr>
                        <w:i/>
                        <w:sz w:val="20"/>
                      </w:rPr>
                      <w:t xml:space="preserve">Page </w:t>
                    </w:r>
                    <w:r>
                      <w:fldChar w:fldCharType="begin"/>
                    </w:r>
                    <w:r>
                      <w:rPr>
                        <w:i/>
                        <w:sz w:val="20"/>
                      </w:rPr>
                      <w:instrText xml:space="preserve"> PAGE </w:instrText>
                    </w:r>
                    <w:r>
                      <w:fldChar w:fldCharType="separate"/>
                    </w:r>
                    <w:r>
                      <w:t>1</w:t>
                    </w:r>
                    <w:r>
                      <w:fldChar w:fldCharType="end"/>
                    </w:r>
                    <w:r>
                      <w:rPr>
                        <w:i/>
                        <w:sz w:val="20"/>
                      </w:rPr>
                      <w:t xml:space="preserve"> of 8</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D0380" w14:textId="77777777" w:rsidR="007715C0" w:rsidRDefault="007715C0">
      <w:r>
        <w:separator/>
      </w:r>
    </w:p>
  </w:footnote>
  <w:footnote w:type="continuationSeparator" w:id="0">
    <w:p w14:paraId="2EBF2891" w14:textId="77777777" w:rsidR="007715C0" w:rsidRDefault="0077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841D3"/>
    <w:multiLevelType w:val="hybridMultilevel"/>
    <w:tmpl w:val="D6AE87C2"/>
    <w:lvl w:ilvl="0" w:tplc="ACF4B6DA">
      <w:numFmt w:val="bullet"/>
      <w:lvlText w:val=""/>
      <w:lvlJc w:val="left"/>
      <w:pPr>
        <w:ind w:left="994" w:hanging="360"/>
      </w:pPr>
      <w:rPr>
        <w:rFonts w:ascii="Wingdings" w:eastAsia="Wingdings" w:hAnsi="Wingdings" w:cs="Wingdings" w:hint="default"/>
        <w:w w:val="100"/>
        <w:sz w:val="24"/>
        <w:szCs w:val="24"/>
        <w:lang w:val="en-GB" w:eastAsia="en-GB" w:bidi="en-GB"/>
      </w:rPr>
    </w:lvl>
    <w:lvl w:ilvl="1" w:tplc="54CA51BE">
      <w:numFmt w:val="bullet"/>
      <w:lvlText w:val="•"/>
      <w:lvlJc w:val="left"/>
      <w:pPr>
        <w:ind w:left="1646" w:hanging="360"/>
      </w:pPr>
      <w:rPr>
        <w:rFonts w:hint="default"/>
        <w:lang w:val="en-GB" w:eastAsia="en-GB" w:bidi="en-GB"/>
      </w:rPr>
    </w:lvl>
    <w:lvl w:ilvl="2" w:tplc="3E50EFF0">
      <w:numFmt w:val="bullet"/>
      <w:lvlText w:val="•"/>
      <w:lvlJc w:val="left"/>
      <w:pPr>
        <w:ind w:left="2292" w:hanging="360"/>
      </w:pPr>
      <w:rPr>
        <w:rFonts w:hint="default"/>
        <w:lang w:val="en-GB" w:eastAsia="en-GB" w:bidi="en-GB"/>
      </w:rPr>
    </w:lvl>
    <w:lvl w:ilvl="3" w:tplc="6D9EBBCE">
      <w:numFmt w:val="bullet"/>
      <w:lvlText w:val="•"/>
      <w:lvlJc w:val="left"/>
      <w:pPr>
        <w:ind w:left="2939" w:hanging="360"/>
      </w:pPr>
      <w:rPr>
        <w:rFonts w:hint="default"/>
        <w:lang w:val="en-GB" w:eastAsia="en-GB" w:bidi="en-GB"/>
      </w:rPr>
    </w:lvl>
    <w:lvl w:ilvl="4" w:tplc="6C50AA9A">
      <w:numFmt w:val="bullet"/>
      <w:lvlText w:val="•"/>
      <w:lvlJc w:val="left"/>
      <w:pPr>
        <w:ind w:left="3585" w:hanging="360"/>
      </w:pPr>
      <w:rPr>
        <w:rFonts w:hint="default"/>
        <w:lang w:val="en-GB" w:eastAsia="en-GB" w:bidi="en-GB"/>
      </w:rPr>
    </w:lvl>
    <w:lvl w:ilvl="5" w:tplc="4D82E53A">
      <w:numFmt w:val="bullet"/>
      <w:lvlText w:val="•"/>
      <w:lvlJc w:val="left"/>
      <w:pPr>
        <w:ind w:left="4232" w:hanging="360"/>
      </w:pPr>
      <w:rPr>
        <w:rFonts w:hint="default"/>
        <w:lang w:val="en-GB" w:eastAsia="en-GB" w:bidi="en-GB"/>
      </w:rPr>
    </w:lvl>
    <w:lvl w:ilvl="6" w:tplc="A21C8D8A">
      <w:numFmt w:val="bullet"/>
      <w:lvlText w:val="•"/>
      <w:lvlJc w:val="left"/>
      <w:pPr>
        <w:ind w:left="4878" w:hanging="360"/>
      </w:pPr>
      <w:rPr>
        <w:rFonts w:hint="default"/>
        <w:lang w:val="en-GB" w:eastAsia="en-GB" w:bidi="en-GB"/>
      </w:rPr>
    </w:lvl>
    <w:lvl w:ilvl="7" w:tplc="7342291A">
      <w:numFmt w:val="bullet"/>
      <w:lvlText w:val="•"/>
      <w:lvlJc w:val="left"/>
      <w:pPr>
        <w:ind w:left="5524" w:hanging="360"/>
      </w:pPr>
      <w:rPr>
        <w:rFonts w:hint="default"/>
        <w:lang w:val="en-GB" w:eastAsia="en-GB" w:bidi="en-GB"/>
      </w:rPr>
    </w:lvl>
    <w:lvl w:ilvl="8" w:tplc="0E9A8DC0">
      <w:numFmt w:val="bullet"/>
      <w:lvlText w:val="•"/>
      <w:lvlJc w:val="left"/>
      <w:pPr>
        <w:ind w:left="6171"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1E"/>
    <w:rsid w:val="003066A8"/>
    <w:rsid w:val="004B2BBC"/>
    <w:rsid w:val="005B7C30"/>
    <w:rsid w:val="007715C0"/>
    <w:rsid w:val="009E7ECD"/>
    <w:rsid w:val="009F25C5"/>
    <w:rsid w:val="00A502CE"/>
    <w:rsid w:val="00E6711E"/>
    <w:rsid w:val="00FB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CF12A"/>
  <w15:docId w15:val="{C1A922BA-35C5-4CE2-8444-96A13346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spacing w:before="90"/>
      <w:ind w:left="3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1961</Words>
  <Characters>11182</Characters>
  <Application>Microsoft Office Word</Application>
  <DocSecurity>2</DocSecurity>
  <Lines>93</Lines>
  <Paragraphs>26</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6</cp:revision>
  <dcterms:created xsi:type="dcterms:W3CDTF">2020-11-12T11:59:00Z</dcterms:created>
  <dcterms:modified xsi:type="dcterms:W3CDTF">2020-11-13T11:21:00Z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Acrobat PDFMaker 11 for Word</vt:lpwstr>
  </property>
  <property fmtid="{D5CDD505-2E9C-101B-9397-08002B2CF9AE}" pid="4" name="LastSaved">
    <vt:filetime>2020-07-22T00:00:00Z</vt:filetime>
  </property>
</Properties>
</file>