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C6E1B" w14:textId="77777777" w:rsidR="00E35A72" w:rsidRPr="0079440D" w:rsidRDefault="00E35A72">
      <w:pPr>
        <w:pStyle w:val="Subtitle"/>
        <w:jc w:val="both"/>
        <w:rPr>
          <w:rFonts w:ascii="Arial" w:hAnsi="Arial" w:cs="Arial"/>
          <w:b w:val="0"/>
          <w:sz w:val="22"/>
          <w:szCs w:val="22"/>
        </w:rPr>
      </w:pPr>
      <w:r w:rsidRPr="0079440D">
        <w:rPr>
          <w:rFonts w:ascii="Arial" w:hAnsi="Arial" w:cs="Arial"/>
          <w:sz w:val="22"/>
          <w:szCs w:val="22"/>
        </w:rPr>
        <w:t>S</w:t>
      </w:r>
      <w:r w:rsidR="004D024A">
        <w:rPr>
          <w:rFonts w:ascii="Arial" w:hAnsi="Arial" w:cs="Arial"/>
          <w:sz w:val="22"/>
          <w:szCs w:val="22"/>
        </w:rPr>
        <w:t xml:space="preserve">ection </w:t>
      </w:r>
      <w:r w:rsidRPr="0079440D">
        <w:rPr>
          <w:rFonts w:ascii="Arial" w:hAnsi="Arial" w:cs="Arial"/>
          <w:sz w:val="22"/>
          <w:szCs w:val="22"/>
        </w:rPr>
        <w:t>1.2</w:t>
      </w:r>
      <w:r w:rsidRPr="0079440D">
        <w:rPr>
          <w:rFonts w:ascii="Arial" w:hAnsi="Arial" w:cs="Arial"/>
          <w:sz w:val="22"/>
          <w:szCs w:val="22"/>
        </w:rPr>
        <w:tab/>
      </w:r>
      <w:r w:rsidRPr="0079440D">
        <w:rPr>
          <w:rFonts w:ascii="Arial" w:hAnsi="Arial" w:cs="Arial"/>
          <w:b w:val="0"/>
          <w:sz w:val="22"/>
          <w:szCs w:val="22"/>
        </w:rPr>
        <w:tab/>
      </w:r>
      <w:r w:rsidRPr="0079440D">
        <w:rPr>
          <w:rFonts w:ascii="Arial" w:hAnsi="Arial" w:cs="Arial"/>
          <w:sz w:val="22"/>
          <w:szCs w:val="22"/>
        </w:rPr>
        <w:t>E</w:t>
      </w:r>
      <w:r w:rsidR="004D024A">
        <w:rPr>
          <w:rFonts w:ascii="Arial" w:hAnsi="Arial" w:cs="Arial"/>
          <w:sz w:val="22"/>
          <w:szCs w:val="22"/>
        </w:rPr>
        <w:t xml:space="preserve">qual Opportunities </w:t>
      </w:r>
      <w:r w:rsidR="003F65EC">
        <w:rPr>
          <w:rFonts w:ascii="Arial" w:hAnsi="Arial" w:cs="Arial"/>
          <w:sz w:val="22"/>
          <w:szCs w:val="22"/>
        </w:rPr>
        <w:t>Policy</w:t>
      </w:r>
    </w:p>
    <w:p w14:paraId="2918B2E3" w14:textId="77777777" w:rsidR="00E35A72" w:rsidRPr="0079440D" w:rsidRDefault="00E35A72">
      <w:pPr>
        <w:jc w:val="both"/>
        <w:rPr>
          <w:rFonts w:ascii="Arial" w:hAnsi="Arial" w:cs="Arial"/>
          <w:sz w:val="22"/>
          <w:szCs w:val="22"/>
        </w:rPr>
      </w:pPr>
    </w:p>
    <w:p w14:paraId="33938755" w14:textId="77777777" w:rsidR="00E35A72" w:rsidRPr="0079440D" w:rsidRDefault="00E35A72" w:rsidP="008329EC">
      <w:pPr>
        <w:tabs>
          <w:tab w:val="left" w:pos="426"/>
        </w:tabs>
        <w:jc w:val="both"/>
        <w:rPr>
          <w:rFonts w:ascii="Arial" w:hAnsi="Arial" w:cs="Arial"/>
          <w:sz w:val="22"/>
          <w:szCs w:val="22"/>
        </w:rPr>
      </w:pPr>
      <w:r w:rsidRPr="0079440D">
        <w:rPr>
          <w:rFonts w:ascii="Arial" w:hAnsi="Arial" w:cs="Arial"/>
          <w:b/>
          <w:sz w:val="22"/>
          <w:szCs w:val="22"/>
        </w:rPr>
        <w:t>Introduction</w:t>
      </w:r>
    </w:p>
    <w:p w14:paraId="3DBBA2B1" w14:textId="77777777" w:rsidR="008329EC" w:rsidRDefault="008329EC" w:rsidP="0079440D">
      <w:pPr>
        <w:ind w:left="426" w:hanging="426"/>
        <w:jc w:val="both"/>
        <w:rPr>
          <w:rFonts w:ascii="Arial" w:hAnsi="Arial" w:cs="Arial"/>
          <w:sz w:val="22"/>
          <w:szCs w:val="22"/>
        </w:rPr>
      </w:pPr>
    </w:p>
    <w:p w14:paraId="625D3FD5" w14:textId="77777777" w:rsidR="002C48BA" w:rsidRDefault="002C48BA"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w:t>
      </w:r>
      <w:r w:rsidRPr="000264C6">
        <w:rPr>
          <w:rFonts w:ascii="Arial" w:hAnsi="Arial" w:cs="Arial"/>
          <w:sz w:val="22"/>
          <w:szCs w:val="22"/>
        </w:rPr>
        <w:t>is committed t</w:t>
      </w:r>
      <w:r w:rsidR="00921F91">
        <w:rPr>
          <w:rFonts w:ascii="Arial" w:hAnsi="Arial" w:cs="Arial"/>
          <w:sz w:val="22"/>
          <w:szCs w:val="22"/>
        </w:rPr>
        <w:t xml:space="preserve">o providing equal opportunities </w:t>
      </w:r>
      <w:r w:rsidRPr="000264C6">
        <w:rPr>
          <w:rFonts w:ascii="Arial" w:hAnsi="Arial" w:cs="Arial"/>
          <w:sz w:val="22"/>
          <w:szCs w:val="22"/>
        </w:rPr>
        <w:t>and to avoiding unlawful discrimination in employment.</w:t>
      </w:r>
      <w:r w:rsidR="00B92ECF">
        <w:rPr>
          <w:rFonts w:ascii="Arial" w:hAnsi="Arial" w:cs="Arial"/>
          <w:sz w:val="22"/>
          <w:szCs w:val="22"/>
        </w:rPr>
        <w:t xml:space="preserve">  As well as being applicable to all staff, this </w:t>
      </w:r>
      <w:r w:rsidR="003F65EC">
        <w:rPr>
          <w:rFonts w:ascii="Arial" w:hAnsi="Arial" w:cs="Arial"/>
          <w:sz w:val="22"/>
          <w:szCs w:val="22"/>
        </w:rPr>
        <w:t>policy</w:t>
      </w:r>
      <w:r w:rsidR="00B92ECF">
        <w:rPr>
          <w:rFonts w:ascii="Arial" w:hAnsi="Arial" w:cs="Arial"/>
          <w:sz w:val="22"/>
          <w:szCs w:val="22"/>
        </w:rPr>
        <w:t xml:space="preserve"> also extends across students, volunte</w:t>
      </w:r>
      <w:r w:rsidR="004133A9">
        <w:rPr>
          <w:rFonts w:ascii="Arial" w:hAnsi="Arial" w:cs="Arial"/>
          <w:sz w:val="22"/>
          <w:szCs w:val="22"/>
        </w:rPr>
        <w:t>ers and the B</w:t>
      </w:r>
      <w:r w:rsidR="00B92ECF">
        <w:rPr>
          <w:rFonts w:ascii="Arial" w:hAnsi="Arial" w:cs="Arial"/>
          <w:sz w:val="22"/>
          <w:szCs w:val="22"/>
        </w:rPr>
        <w:t xml:space="preserve">oard of </w:t>
      </w:r>
      <w:r w:rsidR="004133A9">
        <w:rPr>
          <w:rFonts w:ascii="Arial" w:hAnsi="Arial" w:cs="Arial"/>
          <w:sz w:val="22"/>
          <w:szCs w:val="22"/>
        </w:rPr>
        <w:t>T</w:t>
      </w:r>
      <w:r w:rsidR="00B92ECF">
        <w:rPr>
          <w:rFonts w:ascii="Arial" w:hAnsi="Arial" w:cs="Arial"/>
          <w:sz w:val="22"/>
          <w:szCs w:val="22"/>
        </w:rPr>
        <w:t xml:space="preserve">rustees. RBGE expects everyone to follow this </w:t>
      </w:r>
      <w:r w:rsidR="003F65EC">
        <w:rPr>
          <w:rFonts w:ascii="Arial" w:hAnsi="Arial" w:cs="Arial"/>
          <w:sz w:val="22"/>
          <w:szCs w:val="22"/>
        </w:rPr>
        <w:t>policy</w:t>
      </w:r>
      <w:r w:rsidR="00B92ECF">
        <w:rPr>
          <w:rFonts w:ascii="Arial" w:hAnsi="Arial" w:cs="Arial"/>
          <w:sz w:val="22"/>
          <w:szCs w:val="22"/>
        </w:rPr>
        <w:t xml:space="preserve"> and not discriminate. </w:t>
      </w:r>
    </w:p>
    <w:p w14:paraId="2E66BEEC" w14:textId="77777777" w:rsidR="002C48BA" w:rsidRDefault="002C48BA" w:rsidP="008329EC">
      <w:pPr>
        <w:jc w:val="both"/>
        <w:rPr>
          <w:rFonts w:ascii="Arial" w:hAnsi="Arial" w:cs="Arial"/>
          <w:sz w:val="22"/>
          <w:szCs w:val="22"/>
        </w:rPr>
      </w:pPr>
    </w:p>
    <w:p w14:paraId="36B736D5" w14:textId="77777777" w:rsidR="002C48BA" w:rsidRDefault="00B92ECF" w:rsidP="00A64F07">
      <w:pPr>
        <w:pStyle w:val="body"/>
        <w:tabs>
          <w:tab w:val="left" w:pos="426"/>
        </w:tabs>
        <w:spacing w:before="0" w:beforeAutospacing="0" w:after="0" w:afterAutospacing="0"/>
        <w:jc w:val="both"/>
        <w:rPr>
          <w:rFonts w:ascii="Arial" w:hAnsi="Arial" w:cs="Arial"/>
          <w:b/>
          <w:bCs/>
          <w:sz w:val="22"/>
          <w:szCs w:val="22"/>
        </w:rPr>
      </w:pPr>
      <w:r>
        <w:rPr>
          <w:rFonts w:ascii="Arial" w:hAnsi="Arial" w:cs="Arial"/>
          <w:b/>
          <w:bCs/>
          <w:sz w:val="22"/>
          <w:szCs w:val="22"/>
        </w:rPr>
        <w:t>Principles</w:t>
      </w:r>
    </w:p>
    <w:p w14:paraId="2DBF4DB7"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1F153222" w14:textId="50D8117F" w:rsidR="002C48BA" w:rsidRDefault="00B92ECF"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is committed to follow current legislation as defined by </w:t>
      </w:r>
      <w:r w:rsidR="00921F91">
        <w:rPr>
          <w:rFonts w:ascii="Arial" w:hAnsi="Arial" w:cs="Arial"/>
          <w:sz w:val="22"/>
          <w:szCs w:val="22"/>
        </w:rPr>
        <w:t>the Equalit</w:t>
      </w:r>
      <w:r w:rsidR="008E128A">
        <w:rPr>
          <w:rFonts w:ascii="Arial" w:hAnsi="Arial" w:cs="Arial"/>
          <w:sz w:val="22"/>
          <w:szCs w:val="22"/>
        </w:rPr>
        <w:t>y</w:t>
      </w:r>
      <w:r w:rsidR="00921F91">
        <w:rPr>
          <w:rFonts w:ascii="Arial" w:hAnsi="Arial" w:cs="Arial"/>
          <w:sz w:val="22"/>
          <w:szCs w:val="22"/>
        </w:rPr>
        <w:t xml:space="preserve"> Act 2010</w:t>
      </w:r>
      <w:r>
        <w:rPr>
          <w:rFonts w:ascii="Arial" w:hAnsi="Arial" w:cs="Arial"/>
          <w:sz w:val="22"/>
          <w:szCs w:val="22"/>
        </w:rPr>
        <w:t xml:space="preserve">.  </w:t>
      </w:r>
      <w:r w:rsidR="00902896">
        <w:rPr>
          <w:rFonts w:ascii="Arial" w:hAnsi="Arial" w:cs="Arial"/>
          <w:sz w:val="22"/>
          <w:szCs w:val="22"/>
        </w:rPr>
        <w:t xml:space="preserve">As such, RBGE will not </w:t>
      </w:r>
      <w:r w:rsidR="002C48BA" w:rsidRPr="000264C6">
        <w:rPr>
          <w:rFonts w:ascii="Arial" w:hAnsi="Arial" w:cs="Arial"/>
          <w:sz w:val="22"/>
          <w:szCs w:val="22"/>
        </w:rPr>
        <w:t xml:space="preserve">discriminate directly or indirectly in recruitment or employment </w:t>
      </w:r>
      <w:r w:rsidR="004133A9">
        <w:rPr>
          <w:rFonts w:ascii="Arial" w:hAnsi="Arial" w:cs="Arial"/>
          <w:sz w:val="22"/>
          <w:szCs w:val="22"/>
        </w:rPr>
        <w:t xml:space="preserve">on grounds of </w:t>
      </w:r>
      <w:r w:rsidR="002C48BA" w:rsidRPr="000264C6">
        <w:rPr>
          <w:rFonts w:ascii="Arial" w:hAnsi="Arial" w:cs="Arial"/>
          <w:sz w:val="22"/>
          <w:szCs w:val="22"/>
        </w:rPr>
        <w:t>age, disability, sex, gender reassignment, pregnancy</w:t>
      </w:r>
      <w:r w:rsidR="00902896">
        <w:rPr>
          <w:rFonts w:ascii="Arial" w:hAnsi="Arial" w:cs="Arial"/>
          <w:sz w:val="22"/>
          <w:szCs w:val="22"/>
        </w:rPr>
        <w:t xml:space="preserve"> and </w:t>
      </w:r>
      <w:r w:rsidR="002C48BA" w:rsidRPr="000264C6">
        <w:rPr>
          <w:rFonts w:ascii="Arial" w:hAnsi="Arial" w:cs="Arial"/>
          <w:sz w:val="22"/>
          <w:szCs w:val="22"/>
        </w:rPr>
        <w:t>maternity, race (which includes colour, nationality and ethnic or national origins), sexual orientation, religion or belief, or because someone is married or in a ci</w:t>
      </w:r>
      <w:r w:rsidR="00902896">
        <w:rPr>
          <w:rFonts w:ascii="Arial" w:hAnsi="Arial" w:cs="Arial"/>
          <w:sz w:val="22"/>
          <w:szCs w:val="22"/>
        </w:rPr>
        <w:t>vil partnership.</w:t>
      </w:r>
    </w:p>
    <w:p w14:paraId="0B31153A"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7508017F" w14:textId="77777777" w:rsidR="002C48BA" w:rsidRDefault="002C48BA" w:rsidP="00A64F07">
      <w:pPr>
        <w:pStyle w:val="body"/>
        <w:tabs>
          <w:tab w:val="left" w:pos="426"/>
        </w:tabs>
        <w:spacing w:before="0" w:beforeAutospacing="0" w:after="0" w:afterAutospacing="0"/>
        <w:jc w:val="both"/>
        <w:rPr>
          <w:rFonts w:ascii="Arial" w:hAnsi="Arial" w:cs="Arial"/>
          <w:b/>
          <w:bCs/>
          <w:sz w:val="22"/>
          <w:szCs w:val="22"/>
        </w:rPr>
      </w:pPr>
      <w:r w:rsidRPr="000264C6">
        <w:rPr>
          <w:rFonts w:ascii="Arial" w:hAnsi="Arial" w:cs="Arial"/>
          <w:b/>
          <w:bCs/>
          <w:sz w:val="22"/>
          <w:szCs w:val="22"/>
        </w:rPr>
        <w:t>Equal opportunities in employment</w:t>
      </w:r>
    </w:p>
    <w:p w14:paraId="4F2E6484"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41D2EDB3" w14:textId="77777777" w:rsidR="002C48BA" w:rsidRDefault="002C48BA"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w:t>
      </w:r>
      <w:r w:rsidRPr="000264C6">
        <w:rPr>
          <w:rFonts w:ascii="Arial" w:hAnsi="Arial" w:cs="Arial"/>
          <w:sz w:val="22"/>
          <w:szCs w:val="22"/>
        </w:rPr>
        <w:t>will avoid unlawful discrimination in all aspects of employment including recruitment, promotion, opportunities for training, pay and benefits, discipline and selection for redundancy.</w:t>
      </w:r>
    </w:p>
    <w:p w14:paraId="53F5CC62"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17AEBC12" w14:textId="77777777" w:rsidR="002C48BA" w:rsidRDefault="002C48BA" w:rsidP="002C48BA">
      <w:pPr>
        <w:pStyle w:val="body"/>
        <w:spacing w:before="0" w:beforeAutospacing="0" w:after="0" w:afterAutospacing="0"/>
        <w:jc w:val="both"/>
        <w:rPr>
          <w:rFonts w:ascii="Arial" w:hAnsi="Arial" w:cs="Arial"/>
          <w:sz w:val="22"/>
          <w:szCs w:val="22"/>
        </w:rPr>
      </w:pPr>
      <w:r w:rsidRPr="000264C6">
        <w:rPr>
          <w:rFonts w:ascii="Arial" w:hAnsi="Arial" w:cs="Arial"/>
          <w:sz w:val="22"/>
          <w:szCs w:val="22"/>
        </w:rPr>
        <w:t xml:space="preserve">Person and job specifications will be limited to those requirements necessary for the effective performance of the job. Candidates for employment or promotion will be assessed objectively against the requirements for the job, taking account of any reasonable adjustments that may be required for candidates with a disability. </w:t>
      </w:r>
    </w:p>
    <w:p w14:paraId="2571CAAB"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1978CA94" w14:textId="77777777" w:rsidR="002C48BA" w:rsidRDefault="002C48BA"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will </w:t>
      </w:r>
      <w:r w:rsidRPr="000264C6">
        <w:rPr>
          <w:rFonts w:ascii="Arial" w:hAnsi="Arial" w:cs="Arial"/>
          <w:sz w:val="22"/>
          <w:szCs w:val="22"/>
        </w:rPr>
        <w:t>comply with its obligations in relation to statutory requests for contract variations</w:t>
      </w:r>
      <w:r>
        <w:rPr>
          <w:rFonts w:ascii="Arial" w:hAnsi="Arial" w:cs="Arial"/>
          <w:sz w:val="22"/>
          <w:szCs w:val="22"/>
        </w:rPr>
        <w:t xml:space="preserve">, and </w:t>
      </w:r>
      <w:r w:rsidRPr="000264C6">
        <w:rPr>
          <w:rFonts w:ascii="Arial" w:hAnsi="Arial" w:cs="Arial"/>
          <w:sz w:val="22"/>
          <w:szCs w:val="22"/>
        </w:rPr>
        <w:t>will also make reasonable adjustments to its standard working practices to overcome barriers caused by disability.</w:t>
      </w:r>
    </w:p>
    <w:p w14:paraId="4A005C0B"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0AD7E864" w14:textId="77777777" w:rsidR="002C48BA" w:rsidRDefault="00921F91" w:rsidP="00A64F07">
      <w:pPr>
        <w:pStyle w:val="body"/>
        <w:tabs>
          <w:tab w:val="left" w:pos="426"/>
        </w:tabs>
        <w:spacing w:before="0" w:beforeAutospacing="0" w:after="0" w:afterAutospacing="0"/>
        <w:jc w:val="both"/>
        <w:rPr>
          <w:rFonts w:ascii="Arial" w:hAnsi="Arial" w:cs="Arial"/>
          <w:b/>
          <w:bCs/>
          <w:sz w:val="22"/>
          <w:szCs w:val="22"/>
        </w:rPr>
      </w:pPr>
      <w:r>
        <w:rPr>
          <w:rFonts w:ascii="Arial" w:hAnsi="Arial" w:cs="Arial"/>
          <w:b/>
          <w:bCs/>
          <w:sz w:val="22"/>
          <w:szCs w:val="22"/>
        </w:rPr>
        <w:t>Dignity</w:t>
      </w:r>
      <w:r w:rsidR="002C48BA" w:rsidRPr="000264C6">
        <w:rPr>
          <w:rFonts w:ascii="Arial" w:hAnsi="Arial" w:cs="Arial"/>
          <w:b/>
          <w:bCs/>
          <w:sz w:val="22"/>
          <w:szCs w:val="22"/>
        </w:rPr>
        <w:t xml:space="preserve"> at work</w:t>
      </w:r>
    </w:p>
    <w:p w14:paraId="17FB085E"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147CAEEE" w14:textId="77777777" w:rsidR="002C48BA" w:rsidRDefault="002C48BA"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w:t>
      </w:r>
      <w:r w:rsidRPr="000264C6">
        <w:rPr>
          <w:rFonts w:ascii="Arial" w:hAnsi="Arial" w:cs="Arial"/>
          <w:sz w:val="22"/>
          <w:szCs w:val="22"/>
        </w:rPr>
        <w:t>has a separate dignity at work policy concerning issues of bullying and harassment on any ground, and how complaints of this type will be dealt with.</w:t>
      </w:r>
      <w:r>
        <w:rPr>
          <w:rFonts w:ascii="Arial" w:hAnsi="Arial" w:cs="Arial"/>
          <w:sz w:val="22"/>
          <w:szCs w:val="22"/>
        </w:rPr>
        <w:t xml:space="preserve">  This policy can be found in section 3.9 of the staff handbook.</w:t>
      </w:r>
    </w:p>
    <w:p w14:paraId="0E4F9D75"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1F583F70" w14:textId="77777777" w:rsidR="002C48BA" w:rsidRDefault="002C48BA" w:rsidP="00A64F07">
      <w:pPr>
        <w:pStyle w:val="body"/>
        <w:tabs>
          <w:tab w:val="left" w:pos="426"/>
        </w:tabs>
        <w:spacing w:before="0" w:beforeAutospacing="0" w:after="0" w:afterAutospacing="0"/>
        <w:jc w:val="both"/>
        <w:rPr>
          <w:rFonts w:ascii="Arial" w:hAnsi="Arial" w:cs="Arial"/>
          <w:b/>
          <w:bCs/>
          <w:sz w:val="22"/>
          <w:szCs w:val="22"/>
        </w:rPr>
      </w:pPr>
      <w:r w:rsidRPr="000264C6">
        <w:rPr>
          <w:rFonts w:ascii="Arial" w:hAnsi="Arial" w:cs="Arial"/>
          <w:b/>
          <w:bCs/>
          <w:sz w:val="22"/>
          <w:szCs w:val="22"/>
        </w:rPr>
        <w:t xml:space="preserve">Customers, suppliers and other people not employed by </w:t>
      </w:r>
      <w:r>
        <w:rPr>
          <w:rFonts w:ascii="Arial" w:hAnsi="Arial" w:cs="Arial"/>
          <w:b/>
          <w:bCs/>
          <w:sz w:val="22"/>
          <w:szCs w:val="22"/>
        </w:rPr>
        <w:t>RBGE</w:t>
      </w:r>
    </w:p>
    <w:p w14:paraId="17866C6E"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1AFA690B" w14:textId="77777777" w:rsidR="002C48BA" w:rsidRDefault="002C48BA"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w:t>
      </w:r>
      <w:r w:rsidRPr="000264C6">
        <w:rPr>
          <w:rFonts w:ascii="Arial" w:hAnsi="Arial" w:cs="Arial"/>
          <w:sz w:val="22"/>
          <w:szCs w:val="22"/>
        </w:rPr>
        <w:t xml:space="preserve">will not discriminate unlawfully against customers using or seeking to use goods, facilities or services provided by </w:t>
      </w:r>
      <w:r>
        <w:rPr>
          <w:rFonts w:ascii="Arial" w:hAnsi="Arial" w:cs="Arial"/>
          <w:sz w:val="22"/>
          <w:szCs w:val="22"/>
        </w:rPr>
        <w:t>RBGE</w:t>
      </w:r>
      <w:r w:rsidRPr="000264C6">
        <w:rPr>
          <w:rFonts w:ascii="Arial" w:hAnsi="Arial" w:cs="Arial"/>
          <w:sz w:val="22"/>
          <w:szCs w:val="22"/>
        </w:rPr>
        <w:t>.</w:t>
      </w:r>
    </w:p>
    <w:p w14:paraId="139C7D80"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75875B4F" w14:textId="77777777" w:rsidR="002C48BA" w:rsidRDefault="002C48BA" w:rsidP="002C48BA">
      <w:pPr>
        <w:pStyle w:val="body"/>
        <w:spacing w:before="0" w:beforeAutospacing="0" w:after="0" w:afterAutospacing="0"/>
        <w:jc w:val="both"/>
        <w:rPr>
          <w:rFonts w:ascii="Arial" w:hAnsi="Arial" w:cs="Arial"/>
          <w:sz w:val="22"/>
          <w:szCs w:val="22"/>
        </w:rPr>
      </w:pPr>
      <w:r w:rsidRPr="000264C6">
        <w:rPr>
          <w:rFonts w:ascii="Arial" w:hAnsi="Arial" w:cs="Arial"/>
          <w:sz w:val="22"/>
          <w:szCs w:val="22"/>
        </w:rPr>
        <w:t xml:space="preserve">Employees should report any bullying or harassment by customers, suppliers, visitors or others to their </w:t>
      </w:r>
      <w:r w:rsidR="00902896">
        <w:rPr>
          <w:rFonts w:ascii="Arial" w:hAnsi="Arial" w:cs="Arial"/>
          <w:sz w:val="22"/>
          <w:szCs w:val="22"/>
        </w:rPr>
        <w:t xml:space="preserve">line </w:t>
      </w:r>
      <w:r w:rsidRPr="000264C6">
        <w:rPr>
          <w:rFonts w:ascii="Arial" w:hAnsi="Arial" w:cs="Arial"/>
          <w:sz w:val="22"/>
          <w:szCs w:val="22"/>
        </w:rPr>
        <w:t xml:space="preserve">manager who will take appropriate action. </w:t>
      </w:r>
    </w:p>
    <w:p w14:paraId="64C6CE4C"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39E52954" w14:textId="77777777" w:rsidR="002C48BA" w:rsidRDefault="002C48BA" w:rsidP="00A64F07">
      <w:pPr>
        <w:pStyle w:val="body"/>
        <w:tabs>
          <w:tab w:val="left" w:pos="426"/>
        </w:tabs>
        <w:spacing w:before="0" w:beforeAutospacing="0" w:after="0" w:afterAutospacing="0"/>
        <w:jc w:val="both"/>
        <w:rPr>
          <w:rFonts w:ascii="Arial" w:hAnsi="Arial" w:cs="Arial"/>
          <w:b/>
          <w:bCs/>
          <w:sz w:val="22"/>
          <w:szCs w:val="22"/>
        </w:rPr>
      </w:pPr>
      <w:r w:rsidRPr="000264C6">
        <w:rPr>
          <w:rFonts w:ascii="Arial" w:hAnsi="Arial" w:cs="Arial"/>
          <w:b/>
          <w:bCs/>
          <w:sz w:val="22"/>
          <w:szCs w:val="22"/>
        </w:rPr>
        <w:t>Training</w:t>
      </w:r>
    </w:p>
    <w:p w14:paraId="276F4EB0"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742A813D" w14:textId="77777777" w:rsidR="002C48BA" w:rsidRDefault="002C48BA"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w:t>
      </w:r>
      <w:r w:rsidRPr="000264C6">
        <w:rPr>
          <w:rFonts w:ascii="Arial" w:hAnsi="Arial" w:cs="Arial"/>
          <w:sz w:val="22"/>
          <w:szCs w:val="22"/>
        </w:rPr>
        <w:t xml:space="preserve">will </w:t>
      </w:r>
      <w:r w:rsidR="00902896">
        <w:rPr>
          <w:rFonts w:ascii="Arial" w:hAnsi="Arial" w:cs="Arial"/>
          <w:sz w:val="22"/>
          <w:szCs w:val="22"/>
        </w:rPr>
        <w:t xml:space="preserve">endeavour to </w:t>
      </w:r>
      <w:r w:rsidRPr="000264C6">
        <w:rPr>
          <w:rFonts w:ascii="Arial" w:hAnsi="Arial" w:cs="Arial"/>
          <w:sz w:val="22"/>
          <w:szCs w:val="22"/>
        </w:rPr>
        <w:t>provide training in equal opportunities to managers and others likely to be involved in recruitment or other decision making where equal opportunities issues are likely to arise.</w:t>
      </w:r>
    </w:p>
    <w:p w14:paraId="1DACF00E"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0E821C56" w14:textId="77777777" w:rsidR="002C48BA" w:rsidRDefault="002C48BA"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w:t>
      </w:r>
      <w:r w:rsidRPr="000264C6">
        <w:rPr>
          <w:rFonts w:ascii="Arial" w:hAnsi="Arial" w:cs="Arial"/>
          <w:sz w:val="22"/>
          <w:szCs w:val="22"/>
        </w:rPr>
        <w:t xml:space="preserve">will </w:t>
      </w:r>
      <w:r w:rsidR="00902896">
        <w:rPr>
          <w:rFonts w:ascii="Arial" w:hAnsi="Arial" w:cs="Arial"/>
          <w:sz w:val="22"/>
          <w:szCs w:val="22"/>
        </w:rPr>
        <w:t xml:space="preserve">also endeavour to </w:t>
      </w:r>
      <w:r w:rsidRPr="000264C6">
        <w:rPr>
          <w:rFonts w:ascii="Arial" w:hAnsi="Arial" w:cs="Arial"/>
          <w:sz w:val="22"/>
          <w:szCs w:val="22"/>
        </w:rPr>
        <w:t xml:space="preserve">provide training to all existing and new employees and others engaged to work at </w:t>
      </w:r>
      <w:r>
        <w:rPr>
          <w:rFonts w:ascii="Arial" w:hAnsi="Arial" w:cs="Arial"/>
          <w:sz w:val="22"/>
          <w:szCs w:val="22"/>
        </w:rPr>
        <w:t xml:space="preserve">RBGE </w:t>
      </w:r>
      <w:r w:rsidRPr="000264C6">
        <w:rPr>
          <w:rFonts w:ascii="Arial" w:hAnsi="Arial" w:cs="Arial"/>
          <w:sz w:val="22"/>
          <w:szCs w:val="22"/>
        </w:rPr>
        <w:t>to help them understand their rights and responsibilities.</w:t>
      </w:r>
    </w:p>
    <w:p w14:paraId="3085BB27"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15698B95" w14:textId="77777777" w:rsidR="002C48BA" w:rsidRDefault="002C48BA" w:rsidP="00A64F07">
      <w:pPr>
        <w:pStyle w:val="body"/>
        <w:tabs>
          <w:tab w:val="left" w:pos="426"/>
        </w:tabs>
        <w:spacing w:before="0" w:beforeAutospacing="0" w:after="0" w:afterAutospacing="0"/>
        <w:jc w:val="both"/>
        <w:rPr>
          <w:rFonts w:ascii="Arial" w:hAnsi="Arial" w:cs="Arial"/>
          <w:b/>
          <w:bCs/>
          <w:sz w:val="22"/>
          <w:szCs w:val="22"/>
        </w:rPr>
      </w:pPr>
      <w:r w:rsidRPr="000264C6">
        <w:rPr>
          <w:rFonts w:ascii="Arial" w:hAnsi="Arial" w:cs="Arial"/>
          <w:b/>
          <w:bCs/>
          <w:sz w:val="22"/>
          <w:szCs w:val="22"/>
        </w:rPr>
        <w:lastRenderedPageBreak/>
        <w:t>Your responsibilities</w:t>
      </w:r>
    </w:p>
    <w:p w14:paraId="0D1C8064"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197624B8" w14:textId="77777777" w:rsidR="002C48BA" w:rsidRDefault="002C48BA" w:rsidP="002C48BA">
      <w:pPr>
        <w:pStyle w:val="body"/>
        <w:spacing w:before="0" w:beforeAutospacing="0" w:after="0" w:afterAutospacing="0"/>
        <w:jc w:val="both"/>
        <w:rPr>
          <w:rFonts w:ascii="Arial" w:hAnsi="Arial" w:cs="Arial"/>
          <w:sz w:val="22"/>
          <w:szCs w:val="22"/>
        </w:rPr>
      </w:pPr>
      <w:r w:rsidRPr="000264C6">
        <w:rPr>
          <w:rFonts w:ascii="Arial" w:hAnsi="Arial" w:cs="Arial"/>
          <w:sz w:val="22"/>
          <w:szCs w:val="22"/>
        </w:rPr>
        <w:t xml:space="preserve">Every employee is required to assist </w:t>
      </w:r>
      <w:r>
        <w:rPr>
          <w:rFonts w:ascii="Arial" w:hAnsi="Arial" w:cs="Arial"/>
          <w:sz w:val="22"/>
          <w:szCs w:val="22"/>
        </w:rPr>
        <w:t>RBGE</w:t>
      </w:r>
      <w:r w:rsidRPr="000264C6">
        <w:rPr>
          <w:rFonts w:ascii="Arial" w:hAnsi="Arial" w:cs="Arial"/>
          <w:sz w:val="22"/>
          <w:szCs w:val="22"/>
        </w:rPr>
        <w:t xml:space="preserve"> to meet its commitment to provide equal opportunities in employment and avoid unlawful discrimination.</w:t>
      </w:r>
    </w:p>
    <w:p w14:paraId="646B56A5"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04E7F3CD" w14:textId="77777777" w:rsidR="002C48BA" w:rsidRDefault="002C48BA" w:rsidP="002C48BA">
      <w:pPr>
        <w:pStyle w:val="body"/>
        <w:spacing w:before="0" w:beforeAutospacing="0" w:after="0" w:afterAutospacing="0"/>
        <w:jc w:val="both"/>
        <w:rPr>
          <w:rFonts w:ascii="Arial" w:hAnsi="Arial" w:cs="Arial"/>
          <w:sz w:val="22"/>
          <w:szCs w:val="22"/>
        </w:rPr>
      </w:pPr>
      <w:r w:rsidRPr="000264C6">
        <w:rPr>
          <w:rFonts w:ascii="Arial" w:hAnsi="Arial" w:cs="Arial"/>
          <w:sz w:val="22"/>
          <w:szCs w:val="22"/>
        </w:rPr>
        <w:t xml:space="preserve">Employees can be held personally liable as well as, or instead of, </w:t>
      </w:r>
      <w:r>
        <w:rPr>
          <w:rFonts w:ascii="Arial" w:hAnsi="Arial" w:cs="Arial"/>
          <w:sz w:val="22"/>
          <w:szCs w:val="22"/>
        </w:rPr>
        <w:t>RBGE</w:t>
      </w:r>
      <w:r w:rsidRPr="000264C6">
        <w:rPr>
          <w:rFonts w:ascii="Arial" w:hAnsi="Arial" w:cs="Arial"/>
          <w:sz w:val="22"/>
          <w:szCs w:val="22"/>
        </w:rPr>
        <w:t xml:space="preserve"> for any act of unlawful discrimination. Employees who commit serious acts of harassment may be guilty of a criminal offence.</w:t>
      </w:r>
    </w:p>
    <w:p w14:paraId="5180BC9D"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52D0B544" w14:textId="77777777" w:rsidR="002C48BA" w:rsidRDefault="002C48BA" w:rsidP="002C48BA">
      <w:pPr>
        <w:pStyle w:val="body"/>
        <w:spacing w:before="0" w:beforeAutospacing="0" w:after="0" w:afterAutospacing="0"/>
        <w:jc w:val="both"/>
        <w:rPr>
          <w:rFonts w:ascii="Arial" w:hAnsi="Arial" w:cs="Arial"/>
          <w:sz w:val="22"/>
          <w:szCs w:val="22"/>
        </w:rPr>
      </w:pPr>
      <w:r w:rsidRPr="000264C6">
        <w:rPr>
          <w:rFonts w:ascii="Arial" w:hAnsi="Arial" w:cs="Arial"/>
          <w:sz w:val="22"/>
          <w:szCs w:val="22"/>
        </w:rPr>
        <w:t xml:space="preserve">Acts of discrimination, harassment, bullying or victimisation against employees or customers are disciplinary offences and will be dealt with under </w:t>
      </w:r>
      <w:r>
        <w:rPr>
          <w:rFonts w:ascii="Arial" w:hAnsi="Arial" w:cs="Arial"/>
          <w:sz w:val="22"/>
          <w:szCs w:val="22"/>
        </w:rPr>
        <w:t>RBGE</w:t>
      </w:r>
      <w:r w:rsidRPr="000264C6">
        <w:rPr>
          <w:rFonts w:ascii="Arial" w:hAnsi="Arial" w:cs="Arial"/>
          <w:sz w:val="22"/>
          <w:szCs w:val="22"/>
        </w:rPr>
        <w:t xml:space="preserve">'s disciplinary procedure. Discrimination, harassment, bullying or victimisation may constitute gross misconduct and could lead to </w:t>
      </w:r>
      <w:r w:rsidR="00921F91">
        <w:rPr>
          <w:rFonts w:ascii="Arial" w:hAnsi="Arial" w:cs="Arial"/>
          <w:sz w:val="22"/>
          <w:szCs w:val="22"/>
        </w:rPr>
        <w:t xml:space="preserve">summary </w:t>
      </w:r>
      <w:r w:rsidRPr="000264C6">
        <w:rPr>
          <w:rFonts w:ascii="Arial" w:hAnsi="Arial" w:cs="Arial"/>
          <w:sz w:val="22"/>
          <w:szCs w:val="22"/>
        </w:rPr>
        <w:t>dismissal.</w:t>
      </w:r>
    </w:p>
    <w:p w14:paraId="2BC6D090"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053BFC82" w14:textId="77777777" w:rsidR="002C48BA" w:rsidRDefault="002C48BA" w:rsidP="00A64F07">
      <w:pPr>
        <w:pStyle w:val="body"/>
        <w:tabs>
          <w:tab w:val="left" w:pos="426"/>
        </w:tabs>
        <w:spacing w:before="0" w:beforeAutospacing="0" w:after="0" w:afterAutospacing="0"/>
        <w:jc w:val="both"/>
        <w:rPr>
          <w:rFonts w:ascii="Arial" w:hAnsi="Arial" w:cs="Arial"/>
          <w:b/>
          <w:bCs/>
          <w:sz w:val="22"/>
          <w:szCs w:val="22"/>
        </w:rPr>
      </w:pPr>
      <w:r w:rsidRPr="000264C6">
        <w:rPr>
          <w:rFonts w:ascii="Arial" w:hAnsi="Arial" w:cs="Arial"/>
          <w:b/>
          <w:bCs/>
          <w:sz w:val="22"/>
          <w:szCs w:val="22"/>
        </w:rPr>
        <w:t>Grievances</w:t>
      </w:r>
    </w:p>
    <w:p w14:paraId="6952B2AF"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249DCAE7" w14:textId="77777777" w:rsidR="002C48BA" w:rsidRDefault="002C48BA" w:rsidP="002C48BA">
      <w:pPr>
        <w:pStyle w:val="body"/>
        <w:spacing w:before="0" w:beforeAutospacing="0" w:after="0" w:afterAutospacing="0"/>
        <w:jc w:val="both"/>
        <w:rPr>
          <w:rFonts w:ascii="Arial" w:hAnsi="Arial" w:cs="Arial"/>
          <w:sz w:val="22"/>
          <w:szCs w:val="22"/>
        </w:rPr>
      </w:pPr>
      <w:r w:rsidRPr="000264C6">
        <w:rPr>
          <w:rFonts w:ascii="Arial" w:hAnsi="Arial" w:cs="Arial"/>
          <w:sz w:val="22"/>
          <w:szCs w:val="22"/>
        </w:rPr>
        <w:t xml:space="preserve">If you consider that you may have been unlawfully discriminated against, you may use </w:t>
      </w:r>
      <w:r>
        <w:rPr>
          <w:rFonts w:ascii="Arial" w:hAnsi="Arial" w:cs="Arial"/>
          <w:sz w:val="22"/>
          <w:szCs w:val="22"/>
        </w:rPr>
        <w:t>RBGE</w:t>
      </w:r>
      <w:r w:rsidRPr="000264C6">
        <w:rPr>
          <w:rFonts w:ascii="Arial" w:hAnsi="Arial" w:cs="Arial"/>
          <w:sz w:val="22"/>
          <w:szCs w:val="22"/>
        </w:rPr>
        <w:t xml:space="preserve">'s grievance procedure to make a complaint. </w:t>
      </w:r>
    </w:p>
    <w:p w14:paraId="547DC5E6" w14:textId="77777777" w:rsidR="00921F91" w:rsidRPr="000264C6" w:rsidRDefault="00921F91" w:rsidP="002C48BA">
      <w:pPr>
        <w:pStyle w:val="body"/>
        <w:spacing w:before="0" w:beforeAutospacing="0" w:after="0" w:afterAutospacing="0"/>
        <w:jc w:val="both"/>
        <w:rPr>
          <w:rFonts w:ascii="Arial" w:hAnsi="Arial" w:cs="Arial"/>
          <w:sz w:val="22"/>
          <w:szCs w:val="22"/>
        </w:rPr>
      </w:pPr>
    </w:p>
    <w:p w14:paraId="781DFB6B" w14:textId="77777777" w:rsidR="002C48BA" w:rsidRDefault="002C48BA" w:rsidP="002C48BA">
      <w:pPr>
        <w:pStyle w:val="body"/>
        <w:spacing w:before="0" w:beforeAutospacing="0" w:after="0" w:afterAutospacing="0"/>
        <w:jc w:val="both"/>
        <w:rPr>
          <w:rFonts w:ascii="Arial" w:hAnsi="Arial" w:cs="Arial"/>
          <w:sz w:val="22"/>
          <w:szCs w:val="22"/>
        </w:rPr>
      </w:pPr>
      <w:r>
        <w:rPr>
          <w:rFonts w:ascii="Arial" w:hAnsi="Arial" w:cs="Arial"/>
          <w:sz w:val="22"/>
          <w:szCs w:val="22"/>
        </w:rPr>
        <w:t xml:space="preserve">RBGE </w:t>
      </w:r>
      <w:r w:rsidRPr="000264C6">
        <w:rPr>
          <w:rFonts w:ascii="Arial" w:hAnsi="Arial" w:cs="Arial"/>
          <w:sz w:val="22"/>
          <w:szCs w:val="22"/>
        </w:rPr>
        <w:t xml:space="preserve">will take any complaint seriously and will seek to resolve any grievance that it upholds. You will not be penalised for raising a grievance, even if your grievance is not upheld, unless </w:t>
      </w:r>
      <w:r w:rsidR="00902896">
        <w:rPr>
          <w:rFonts w:ascii="Arial" w:hAnsi="Arial" w:cs="Arial"/>
          <w:sz w:val="22"/>
          <w:szCs w:val="22"/>
        </w:rPr>
        <w:t xml:space="preserve">the </w:t>
      </w:r>
      <w:r w:rsidRPr="000264C6">
        <w:rPr>
          <w:rFonts w:ascii="Arial" w:hAnsi="Arial" w:cs="Arial"/>
          <w:sz w:val="22"/>
          <w:szCs w:val="22"/>
        </w:rPr>
        <w:t xml:space="preserve">complaint is </w:t>
      </w:r>
      <w:r w:rsidR="00902896">
        <w:rPr>
          <w:rFonts w:ascii="Arial" w:hAnsi="Arial" w:cs="Arial"/>
          <w:sz w:val="22"/>
          <w:szCs w:val="22"/>
        </w:rPr>
        <w:t xml:space="preserve">deemed </w:t>
      </w:r>
      <w:r w:rsidRPr="000264C6">
        <w:rPr>
          <w:rFonts w:ascii="Arial" w:hAnsi="Arial" w:cs="Arial"/>
          <w:sz w:val="22"/>
          <w:szCs w:val="22"/>
        </w:rPr>
        <w:t>both untrue and made in bad faith.</w:t>
      </w:r>
    </w:p>
    <w:p w14:paraId="3143232B"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77A906A7" w14:textId="77777777" w:rsidR="002C48BA" w:rsidRDefault="002C48BA" w:rsidP="002C48BA">
      <w:pPr>
        <w:pStyle w:val="body"/>
        <w:spacing w:before="0" w:beforeAutospacing="0" w:after="0" w:afterAutospacing="0"/>
        <w:jc w:val="both"/>
        <w:rPr>
          <w:rFonts w:ascii="Arial" w:hAnsi="Arial" w:cs="Arial"/>
          <w:sz w:val="22"/>
          <w:szCs w:val="22"/>
        </w:rPr>
      </w:pPr>
      <w:r w:rsidRPr="000264C6">
        <w:rPr>
          <w:rFonts w:ascii="Arial" w:hAnsi="Arial" w:cs="Arial"/>
          <w:sz w:val="22"/>
          <w:szCs w:val="22"/>
        </w:rPr>
        <w:t xml:space="preserve">Use of </w:t>
      </w:r>
      <w:r w:rsidR="00497385">
        <w:rPr>
          <w:rFonts w:ascii="Arial" w:hAnsi="Arial" w:cs="Arial"/>
          <w:sz w:val="22"/>
          <w:szCs w:val="22"/>
        </w:rPr>
        <w:t>RBGE</w:t>
      </w:r>
      <w:r w:rsidRPr="000264C6">
        <w:rPr>
          <w:rFonts w:ascii="Arial" w:hAnsi="Arial" w:cs="Arial"/>
          <w:sz w:val="22"/>
          <w:szCs w:val="22"/>
        </w:rPr>
        <w:t>'s grievance procedure does not affect your right to make a complaint to an employment tribunal. Complaints to an employment tribunal must normally be made within three months beginning with the act of discrimination complained of.</w:t>
      </w:r>
    </w:p>
    <w:p w14:paraId="2A71334C"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53C9C38C" w14:textId="77777777" w:rsidR="002C48BA" w:rsidRDefault="002C48BA" w:rsidP="00A64F07">
      <w:pPr>
        <w:pStyle w:val="body"/>
        <w:tabs>
          <w:tab w:val="left" w:pos="426"/>
        </w:tabs>
        <w:spacing w:before="0" w:beforeAutospacing="0" w:after="0" w:afterAutospacing="0"/>
        <w:jc w:val="both"/>
        <w:rPr>
          <w:rFonts w:ascii="Arial" w:hAnsi="Arial" w:cs="Arial"/>
          <w:b/>
          <w:bCs/>
          <w:sz w:val="22"/>
          <w:szCs w:val="22"/>
        </w:rPr>
      </w:pPr>
      <w:r w:rsidRPr="000264C6">
        <w:rPr>
          <w:rFonts w:ascii="Arial" w:hAnsi="Arial" w:cs="Arial"/>
          <w:b/>
          <w:bCs/>
          <w:sz w:val="22"/>
          <w:szCs w:val="22"/>
        </w:rPr>
        <w:t>Monitoring and review</w:t>
      </w:r>
    </w:p>
    <w:p w14:paraId="7E5FC2FF"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3AC8BB7B" w14:textId="77777777" w:rsidR="002C48BA" w:rsidRDefault="002C48BA" w:rsidP="002C48BA">
      <w:pPr>
        <w:pStyle w:val="body"/>
        <w:spacing w:before="0" w:beforeAutospacing="0" w:after="0" w:afterAutospacing="0"/>
        <w:jc w:val="both"/>
        <w:rPr>
          <w:rFonts w:ascii="Arial" w:hAnsi="Arial" w:cs="Arial"/>
          <w:sz w:val="22"/>
          <w:szCs w:val="22"/>
        </w:rPr>
      </w:pPr>
      <w:r w:rsidRPr="000264C6">
        <w:rPr>
          <w:rFonts w:ascii="Arial" w:hAnsi="Arial" w:cs="Arial"/>
          <w:sz w:val="22"/>
          <w:szCs w:val="22"/>
        </w:rPr>
        <w:t xml:space="preserve">This </w:t>
      </w:r>
      <w:r w:rsidR="003F65EC">
        <w:rPr>
          <w:rFonts w:ascii="Arial" w:hAnsi="Arial" w:cs="Arial"/>
          <w:sz w:val="22"/>
          <w:szCs w:val="22"/>
        </w:rPr>
        <w:t>polic</w:t>
      </w:r>
      <w:r w:rsidR="00317129">
        <w:rPr>
          <w:rFonts w:ascii="Arial" w:hAnsi="Arial" w:cs="Arial"/>
          <w:sz w:val="22"/>
          <w:szCs w:val="22"/>
        </w:rPr>
        <w:t>y</w:t>
      </w:r>
      <w:r w:rsidRPr="000264C6">
        <w:rPr>
          <w:rFonts w:ascii="Arial" w:hAnsi="Arial" w:cs="Arial"/>
          <w:sz w:val="22"/>
          <w:szCs w:val="22"/>
        </w:rPr>
        <w:t xml:space="preserve"> will be monitored periodically by </w:t>
      </w:r>
      <w:r w:rsidR="00F92275">
        <w:rPr>
          <w:rFonts w:ascii="Arial" w:hAnsi="Arial" w:cs="Arial"/>
          <w:sz w:val="22"/>
          <w:szCs w:val="22"/>
        </w:rPr>
        <w:t>RBGE</w:t>
      </w:r>
      <w:r w:rsidRPr="000264C6">
        <w:rPr>
          <w:rFonts w:ascii="Arial" w:hAnsi="Arial" w:cs="Arial"/>
          <w:sz w:val="22"/>
          <w:szCs w:val="22"/>
        </w:rPr>
        <w:t xml:space="preserve"> to judge its effectiveness and will be updated in accordance with changes in the law. </w:t>
      </w:r>
    </w:p>
    <w:p w14:paraId="41CD277D" w14:textId="77777777" w:rsidR="002C48BA" w:rsidRPr="000264C6" w:rsidRDefault="002C48BA" w:rsidP="002C48BA">
      <w:pPr>
        <w:pStyle w:val="body"/>
        <w:spacing w:before="0" w:beforeAutospacing="0" w:after="0" w:afterAutospacing="0"/>
        <w:jc w:val="both"/>
        <w:rPr>
          <w:rFonts w:ascii="Arial" w:hAnsi="Arial" w:cs="Arial"/>
          <w:sz w:val="22"/>
          <w:szCs w:val="22"/>
        </w:rPr>
      </w:pPr>
    </w:p>
    <w:p w14:paraId="7670BD06" w14:textId="77777777" w:rsidR="00921F91" w:rsidRDefault="00921F91">
      <w:pPr>
        <w:jc w:val="both"/>
        <w:rPr>
          <w:rFonts w:ascii="Arial" w:hAnsi="Arial" w:cs="Arial"/>
          <w:b/>
          <w:sz w:val="22"/>
          <w:szCs w:val="22"/>
        </w:rPr>
      </w:pPr>
    </w:p>
    <w:p w14:paraId="5E108E7B" w14:textId="77777777" w:rsidR="00E35A72" w:rsidRPr="0079440D" w:rsidRDefault="001D620E">
      <w:pPr>
        <w:jc w:val="both"/>
        <w:rPr>
          <w:rFonts w:ascii="Arial" w:hAnsi="Arial" w:cs="Arial"/>
          <w:b/>
          <w:sz w:val="22"/>
          <w:szCs w:val="22"/>
        </w:rPr>
      </w:pPr>
      <w:r w:rsidRPr="0079440D">
        <w:rPr>
          <w:rFonts w:ascii="Arial" w:hAnsi="Arial" w:cs="Arial"/>
          <w:b/>
          <w:sz w:val="22"/>
          <w:szCs w:val="22"/>
        </w:rPr>
        <w:t>HR</w:t>
      </w:r>
      <w:r w:rsidR="00E35A72" w:rsidRPr="0079440D">
        <w:rPr>
          <w:rFonts w:ascii="Arial" w:hAnsi="Arial" w:cs="Arial"/>
          <w:b/>
          <w:sz w:val="22"/>
          <w:szCs w:val="22"/>
        </w:rPr>
        <w:t xml:space="preserve"> Department</w:t>
      </w:r>
    </w:p>
    <w:p w14:paraId="3C36F5E7" w14:textId="77777777" w:rsidR="00E35A72" w:rsidRPr="0079440D" w:rsidRDefault="003F65EC">
      <w:pPr>
        <w:pStyle w:val="Heading2"/>
        <w:jc w:val="both"/>
        <w:rPr>
          <w:rFonts w:ascii="Arial" w:hAnsi="Arial" w:cs="Arial"/>
          <w:sz w:val="22"/>
          <w:szCs w:val="22"/>
        </w:rPr>
      </w:pPr>
      <w:r>
        <w:rPr>
          <w:rFonts w:ascii="Arial" w:hAnsi="Arial" w:cs="Arial"/>
          <w:b/>
          <w:sz w:val="22"/>
          <w:szCs w:val="22"/>
        </w:rPr>
        <w:t>July 2019</w:t>
      </w:r>
    </w:p>
    <w:sectPr w:rsidR="00E35A72" w:rsidRPr="0079440D" w:rsidSect="00A94EDB">
      <w:footerReference w:type="even" r:id="rId7"/>
      <w:pgSz w:w="11907" w:h="16840"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7E9DE" w14:textId="77777777" w:rsidR="00DA445B" w:rsidRDefault="00DA445B">
      <w:r>
        <w:separator/>
      </w:r>
    </w:p>
  </w:endnote>
  <w:endnote w:type="continuationSeparator" w:id="0">
    <w:p w14:paraId="6D368867" w14:textId="77777777" w:rsidR="00DA445B" w:rsidRDefault="00DA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C083" w14:textId="77777777" w:rsidR="004D024A" w:rsidRDefault="004D0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851B95" w14:textId="77777777" w:rsidR="004D024A" w:rsidRDefault="004D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46401" w14:textId="77777777" w:rsidR="00DA445B" w:rsidRDefault="00DA445B">
      <w:r>
        <w:separator/>
      </w:r>
    </w:p>
  </w:footnote>
  <w:footnote w:type="continuationSeparator" w:id="0">
    <w:p w14:paraId="168C037C" w14:textId="77777777" w:rsidR="00DA445B" w:rsidRDefault="00DA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BD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 w15:restartNumberingAfterBreak="0">
    <w:nsid w:val="0B1259EA"/>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 w15:restartNumberingAfterBreak="0">
    <w:nsid w:val="10A368A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 w15:restartNumberingAfterBreak="0">
    <w:nsid w:val="1A487733"/>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4" w15:restartNumberingAfterBreak="0">
    <w:nsid w:val="1EF5474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 w15:restartNumberingAfterBreak="0">
    <w:nsid w:val="20145CF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6" w15:restartNumberingAfterBreak="0">
    <w:nsid w:val="277F67E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 w15:restartNumberingAfterBreak="0">
    <w:nsid w:val="282850FA"/>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8" w15:restartNumberingAfterBreak="0">
    <w:nsid w:val="28737D87"/>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9" w15:restartNumberingAfterBreak="0">
    <w:nsid w:val="2E0F35B6"/>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2E35582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1" w15:restartNumberingAfterBreak="0">
    <w:nsid w:val="337F54C7"/>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2" w15:restartNumberingAfterBreak="0">
    <w:nsid w:val="343B7C8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3" w15:restartNumberingAfterBreak="0">
    <w:nsid w:val="45CD1A36"/>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4" w15:restartNumberingAfterBreak="0">
    <w:nsid w:val="46586011"/>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5" w15:restartNumberingAfterBreak="0">
    <w:nsid w:val="477D5805"/>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6" w15:restartNumberingAfterBreak="0">
    <w:nsid w:val="479E47B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7" w15:restartNumberingAfterBreak="0">
    <w:nsid w:val="491D1E1A"/>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4AA14267"/>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548F35F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5A274509"/>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61F830CA"/>
    <w:multiLevelType w:val="hybridMultilevel"/>
    <w:tmpl w:val="D5CE00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81697D"/>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3" w15:restartNumberingAfterBreak="0">
    <w:nsid w:val="74F64D51"/>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7C993BE1"/>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5" w15:restartNumberingAfterBreak="0">
    <w:nsid w:val="7D0509A3"/>
    <w:multiLevelType w:val="hybridMultilevel"/>
    <w:tmpl w:val="F1BAF33A"/>
    <w:lvl w:ilvl="0" w:tplc="631E1132">
      <w:start w:val="8"/>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num>
  <w:num w:numId="2">
    <w:abstractNumId w:val="11"/>
  </w:num>
  <w:num w:numId="3">
    <w:abstractNumId w:val="2"/>
  </w:num>
  <w:num w:numId="4">
    <w:abstractNumId w:val="7"/>
  </w:num>
  <w:num w:numId="5">
    <w:abstractNumId w:val="20"/>
  </w:num>
  <w:num w:numId="6">
    <w:abstractNumId w:val="8"/>
  </w:num>
  <w:num w:numId="7">
    <w:abstractNumId w:val="1"/>
  </w:num>
  <w:num w:numId="8">
    <w:abstractNumId w:val="4"/>
  </w:num>
  <w:num w:numId="9">
    <w:abstractNumId w:val="16"/>
  </w:num>
  <w:num w:numId="10">
    <w:abstractNumId w:val="17"/>
  </w:num>
  <w:num w:numId="11">
    <w:abstractNumId w:val="22"/>
  </w:num>
  <w:num w:numId="12">
    <w:abstractNumId w:val="6"/>
  </w:num>
  <w:num w:numId="13">
    <w:abstractNumId w:val="24"/>
  </w:num>
  <w:num w:numId="14">
    <w:abstractNumId w:val="19"/>
  </w:num>
  <w:num w:numId="15">
    <w:abstractNumId w:val="3"/>
  </w:num>
  <w:num w:numId="16">
    <w:abstractNumId w:val="12"/>
  </w:num>
  <w:num w:numId="17">
    <w:abstractNumId w:val="13"/>
  </w:num>
  <w:num w:numId="18">
    <w:abstractNumId w:val="14"/>
  </w:num>
  <w:num w:numId="19">
    <w:abstractNumId w:val="15"/>
  </w:num>
  <w:num w:numId="20">
    <w:abstractNumId w:val="0"/>
  </w:num>
  <w:num w:numId="21">
    <w:abstractNumId w:val="9"/>
  </w:num>
  <w:num w:numId="22">
    <w:abstractNumId w:val="18"/>
  </w:num>
  <w:num w:numId="23">
    <w:abstractNumId w:val="5"/>
  </w:num>
  <w:num w:numId="24">
    <w:abstractNumId w:val="23"/>
  </w:num>
  <w:num w:numId="25">
    <w:abstractNumId w:val="21"/>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12"/>
    <w:rsid w:val="000C4892"/>
    <w:rsid w:val="000D6F69"/>
    <w:rsid w:val="001365EC"/>
    <w:rsid w:val="00143E9D"/>
    <w:rsid w:val="001C5690"/>
    <w:rsid w:val="001D620E"/>
    <w:rsid w:val="001F4EA2"/>
    <w:rsid w:val="002A7E69"/>
    <w:rsid w:val="002C48BA"/>
    <w:rsid w:val="00317129"/>
    <w:rsid w:val="003F65EC"/>
    <w:rsid w:val="004133A9"/>
    <w:rsid w:val="004143B7"/>
    <w:rsid w:val="004736D3"/>
    <w:rsid w:val="00497385"/>
    <w:rsid w:val="004D024A"/>
    <w:rsid w:val="00504247"/>
    <w:rsid w:val="006B6D8B"/>
    <w:rsid w:val="006D6AB5"/>
    <w:rsid w:val="00726612"/>
    <w:rsid w:val="00792747"/>
    <w:rsid w:val="0079440D"/>
    <w:rsid w:val="008329EC"/>
    <w:rsid w:val="008E128A"/>
    <w:rsid w:val="009022AF"/>
    <w:rsid w:val="00902896"/>
    <w:rsid w:val="00921F91"/>
    <w:rsid w:val="00A64F07"/>
    <w:rsid w:val="00A94EDB"/>
    <w:rsid w:val="00B4554B"/>
    <w:rsid w:val="00B6219E"/>
    <w:rsid w:val="00B92ECF"/>
    <w:rsid w:val="00C60A21"/>
    <w:rsid w:val="00CB0D20"/>
    <w:rsid w:val="00D331C1"/>
    <w:rsid w:val="00DA445B"/>
    <w:rsid w:val="00DF4A2B"/>
    <w:rsid w:val="00E26F3E"/>
    <w:rsid w:val="00E35A72"/>
    <w:rsid w:val="00E96974"/>
    <w:rsid w:val="00EF79F4"/>
    <w:rsid w:val="00F0605C"/>
    <w:rsid w:val="00F1790B"/>
    <w:rsid w:val="00F336CD"/>
    <w:rsid w:val="00F64A07"/>
    <w:rsid w:val="00F67C11"/>
    <w:rsid w:val="00F92275"/>
    <w:rsid w:val="00FB697F"/>
    <w:rsid w:val="00FC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D89C1"/>
  <w15:docId w15:val="{48947CA4-7300-4B3D-BA08-A7E7C097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9354"/>
      </w:tabs>
      <w:jc w:val="both"/>
      <w:outlineLvl w:val="0"/>
    </w:pPr>
    <w:rPr>
      <w:rFonts w:ascii="Arial Narrow" w:hAnsi="Arial Narrow"/>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3">
    <w:name w:val="TxBr_p3"/>
    <w:basedOn w:val="Normal"/>
    <w:pPr>
      <w:widowControl w:val="0"/>
      <w:tabs>
        <w:tab w:val="left" w:pos="731"/>
      </w:tabs>
      <w:spacing w:line="240" w:lineRule="atLeast"/>
      <w:ind w:left="527" w:hanging="731"/>
      <w:jc w:val="both"/>
    </w:pPr>
    <w:rPr>
      <w:sz w:val="24"/>
      <w:lang w:val="en-US"/>
    </w:rPr>
  </w:style>
  <w:style w:type="paragraph" w:customStyle="1" w:styleId="TxBrp4">
    <w:name w:val="TxBr_p4"/>
    <w:basedOn w:val="Normal"/>
    <w:pPr>
      <w:widowControl w:val="0"/>
      <w:spacing w:line="277" w:lineRule="atLeast"/>
      <w:ind w:left="527" w:hanging="731"/>
      <w:jc w:val="both"/>
    </w:pPr>
    <w:rPr>
      <w:sz w:val="24"/>
      <w:lang w:val="en-US"/>
    </w:r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Subtitle">
    <w:name w:val="Subtitle"/>
    <w:basedOn w:val="Normal"/>
    <w:qFormat/>
    <w:rPr>
      <w:b/>
      <w:sz w:val="24"/>
    </w:rPr>
  </w:style>
  <w:style w:type="paragraph" w:styleId="BodyText2">
    <w:name w:val="Body Text 2"/>
    <w:basedOn w:val="Normal"/>
    <w:pPr>
      <w:jc w:val="both"/>
    </w:pPr>
    <w:rPr>
      <w:sz w:val="24"/>
    </w:rPr>
  </w:style>
  <w:style w:type="paragraph" w:styleId="Header">
    <w:name w:val="header"/>
    <w:basedOn w:val="Normal"/>
    <w:pPr>
      <w:tabs>
        <w:tab w:val="center" w:pos="4153"/>
        <w:tab w:val="right" w:pos="8306"/>
      </w:tabs>
    </w:pPr>
  </w:style>
  <w:style w:type="paragraph" w:customStyle="1" w:styleId="body">
    <w:name w:val="body"/>
    <w:basedOn w:val="Normal"/>
    <w:rsid w:val="002C48B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EQUAL OPPORTUNITY STRATEGY</vt:lpstr>
    </vt:vector>
  </TitlesOfParts>
  <Company>Unknown Organization</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STRATEGY</dc:title>
  <dc:creator>CSO</dc:creator>
  <cp:lastModifiedBy>Jane McCrorie</cp:lastModifiedBy>
  <cp:revision>3</cp:revision>
  <cp:lastPrinted>2011-03-03T15:17:00Z</cp:lastPrinted>
  <dcterms:created xsi:type="dcterms:W3CDTF">2019-07-25T16:08:00Z</dcterms:created>
  <dcterms:modified xsi:type="dcterms:W3CDTF">2020-06-12T14:02:00Z</dcterms:modified>
</cp:coreProperties>
</file>