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E5" w:rsidRDefault="008F54E5" w:rsidP="003C4C14">
      <w:pPr>
        <w:pStyle w:val="Title"/>
      </w:pPr>
      <w:bookmarkStart w:id="0" w:name="_GoBack"/>
      <w:bookmarkEnd w:id="0"/>
      <w:r>
        <w:t>R</w:t>
      </w:r>
      <w:r w:rsidR="001E4A90">
        <w:t xml:space="preserve">oyal </w:t>
      </w:r>
      <w:r>
        <w:t>B</w:t>
      </w:r>
      <w:r w:rsidR="001E4A90">
        <w:t xml:space="preserve">otanic Garden </w:t>
      </w:r>
      <w:r>
        <w:t>E</w:t>
      </w:r>
      <w:r w:rsidR="001E4A90">
        <w:t>dinburgh’s</w:t>
      </w:r>
    </w:p>
    <w:p w:rsidR="00400D6E" w:rsidRDefault="00400D6E" w:rsidP="002C446C">
      <w:pPr>
        <w:pStyle w:val="Title"/>
      </w:pPr>
      <w:r>
        <w:t xml:space="preserve">Mission: </w:t>
      </w:r>
      <w:r w:rsidR="0052114E">
        <w:t>“Explore, conserve, explain.</w:t>
      </w:r>
      <w:r w:rsidR="00D127CD">
        <w:t>..</w:t>
      </w:r>
      <w:r w:rsidRPr="00400D6E">
        <w:t>”</w:t>
      </w:r>
    </w:p>
    <w:p w:rsidR="00400D6E" w:rsidRDefault="00400D6E" w:rsidP="003C4C14">
      <w:pPr>
        <w:pStyle w:val="Heading1"/>
      </w:pPr>
      <w:r>
        <w:t>Herbarium: A tool for research and education</w:t>
      </w:r>
    </w:p>
    <w:p w:rsidR="00400D6E" w:rsidRDefault="00400D6E" w:rsidP="0010799E"/>
    <w:p w:rsidR="003C4C14" w:rsidRDefault="00400D6E" w:rsidP="0010799E">
      <w:r>
        <w:t>A herbarium</w:t>
      </w:r>
      <w:r w:rsidR="002D2AA8">
        <w:t xml:space="preserve"> is a</w:t>
      </w:r>
      <w:r>
        <w:t xml:space="preserve"> collection of preserved plants</w:t>
      </w:r>
      <w:r w:rsidR="002D2AA8">
        <w:t xml:space="preserve"> (known as specimens)</w:t>
      </w:r>
      <w:r>
        <w:t xml:space="preserve"> stored, catalogued and arranged s</w:t>
      </w:r>
      <w:r w:rsidR="003C4C14">
        <w:t xml:space="preserve">ystematically. </w:t>
      </w:r>
      <w:r w:rsidR="002D2AA8">
        <w:t>The specimens that are stored in the herbarium are a working reference collection used in the identification of plants, the writing of Floras (a description of all the p</w:t>
      </w:r>
      <w:r w:rsidR="004B4D72">
        <w:t>lants in a country or region), M</w:t>
      </w:r>
      <w:r w:rsidR="002D2AA8">
        <w:t>onographs (a description of plants within a plant group, such as a family) and the study of plant evolutionary relationships.</w:t>
      </w:r>
      <w:r w:rsidR="002902C2">
        <w:t xml:space="preserve"> T</w:t>
      </w:r>
      <w:r w:rsidR="003C4C14">
        <w:t>his fundamental research provides an essential baseline for other plant research. We need to know what species exist, how many individuals of each there are</w:t>
      </w:r>
      <w:r w:rsidR="002C446C">
        <w:t>,</w:t>
      </w:r>
      <w:r w:rsidR="003C4C14">
        <w:t xml:space="preserve"> and where they are distributed before we can conserve them</w:t>
      </w:r>
      <w:r w:rsidR="004B4D72">
        <w:t>.</w:t>
      </w:r>
    </w:p>
    <w:p w:rsidR="0010799E" w:rsidRDefault="003C4C14" w:rsidP="003C4C14">
      <w:pPr>
        <w:pStyle w:val="Heading1"/>
      </w:pPr>
      <w:r>
        <w:t>Systematic Arrangement of the Collections</w:t>
      </w:r>
    </w:p>
    <w:p w:rsidR="003C4C14" w:rsidRDefault="003C4C14" w:rsidP="0010799E"/>
    <w:p w:rsidR="0010799E" w:rsidRDefault="0010799E" w:rsidP="0010799E">
      <w:r>
        <w:t xml:space="preserve">Herbaria organise their collections into floristic </w:t>
      </w:r>
      <w:r w:rsidR="00674579">
        <w:t xml:space="preserve">geographical </w:t>
      </w:r>
      <w:r>
        <w:t>regions from which they were collected.</w:t>
      </w:r>
      <w:r w:rsidR="00674579">
        <w:t xml:space="preserve"> RBGE has split the globe into 19 regions (within</w:t>
      </w:r>
      <w:r w:rsidR="009E3E82">
        <w:t xml:space="preserve"> which some of these have</w:t>
      </w:r>
      <w:r w:rsidR="00674579">
        <w:t xml:space="preserve"> further subdivisions).</w:t>
      </w:r>
    </w:p>
    <w:p w:rsidR="00674579" w:rsidRDefault="00674579" w:rsidP="0010799E"/>
    <w:p w:rsidR="009E3E82" w:rsidRDefault="009E3E82" w:rsidP="009E3E82">
      <w:pPr>
        <w:pStyle w:val="Heading2"/>
      </w:pPr>
      <w:r>
        <w:t>Region 5: South Asia</w:t>
      </w:r>
    </w:p>
    <w:p w:rsidR="009E3E82" w:rsidRDefault="009E3E82" w:rsidP="00674579"/>
    <w:p w:rsidR="00674579" w:rsidRDefault="00674579" w:rsidP="00674579">
      <w:r>
        <w:t>Traditionally</w:t>
      </w:r>
      <w:r w:rsidR="009E3E82">
        <w:t xml:space="preserve"> at RBGE</w:t>
      </w:r>
      <w:r>
        <w:t xml:space="preserve"> </w:t>
      </w:r>
      <w:r w:rsidR="009E3E82">
        <w:t>region</w:t>
      </w:r>
      <w:r>
        <w:t xml:space="preserve"> 5 has </w:t>
      </w:r>
      <w:r w:rsidR="009E3E82">
        <w:t>included</w:t>
      </w:r>
      <w:r>
        <w:t xml:space="preserve"> Pakistan, India, Nepal, Bangladesh, Bhutan, Myanmar, Sri Lanka and the Maldives.</w:t>
      </w:r>
      <w:r w:rsidR="006177DB" w:rsidRPr="006177DB">
        <w:t xml:space="preserve"> </w:t>
      </w:r>
      <w:r>
        <w:t>At present this area contains over 400,000 specimens</w:t>
      </w:r>
      <w:r w:rsidR="002902C2">
        <w:t xml:space="preserve">. </w:t>
      </w:r>
      <w:r w:rsidR="009E3E82">
        <w:t>Creating subdivisions within region 5</w:t>
      </w:r>
      <w:r w:rsidR="004A2007">
        <w:t xml:space="preserve"> will result in</w:t>
      </w:r>
      <w:r w:rsidR="001E709E">
        <w:t xml:space="preserve"> the</w:t>
      </w:r>
      <w:r>
        <w:t xml:space="preserve"> specimens</w:t>
      </w:r>
      <w:r w:rsidR="002902C2">
        <w:t xml:space="preserve"> being easier for</w:t>
      </w:r>
      <w:r>
        <w:t xml:space="preserve"> </w:t>
      </w:r>
      <w:r w:rsidR="002902C2">
        <w:t>researchers</w:t>
      </w:r>
      <w:r>
        <w:t xml:space="preserve"> to </w:t>
      </w:r>
      <w:r w:rsidR="004A2007">
        <w:t>access.</w:t>
      </w:r>
      <w:r>
        <w:t xml:space="preserve"> </w:t>
      </w:r>
    </w:p>
    <w:p w:rsidR="006177DB" w:rsidRDefault="006177DB" w:rsidP="00674579"/>
    <w:p w:rsidR="006177DB" w:rsidRDefault="006177DB" w:rsidP="008F54E5">
      <w:r>
        <w:t>We are l</w:t>
      </w:r>
      <w:r w:rsidR="009E3E82">
        <w:t>ooking to split this</w:t>
      </w:r>
      <w:r w:rsidR="002C446C">
        <w:t xml:space="preserve"> region </w:t>
      </w:r>
      <w:r w:rsidR="009E3E82">
        <w:t>into 5 sub</w:t>
      </w:r>
      <w:r>
        <w:t>divisions which are as follows:</w:t>
      </w:r>
    </w:p>
    <w:p w:rsidR="006177DB" w:rsidRDefault="009E3E82" w:rsidP="008F54E5">
      <w:pPr>
        <w:ind w:left="720"/>
      </w:pPr>
      <w:r>
        <w:t>5a           India, Bangladesh,</w:t>
      </w:r>
      <w:r w:rsidR="006177DB">
        <w:t xml:space="preserve"> Pakistan</w:t>
      </w:r>
      <w:r>
        <w:t xml:space="preserve"> and Assam</w:t>
      </w:r>
    </w:p>
    <w:p w:rsidR="006177DB" w:rsidRDefault="006177DB" w:rsidP="008F54E5">
      <w:pPr>
        <w:ind w:left="720"/>
      </w:pPr>
      <w:r>
        <w:t>5b           Sri Lanka</w:t>
      </w:r>
      <w:r w:rsidR="009E3E82">
        <w:t xml:space="preserve"> (Ceylon)</w:t>
      </w:r>
    </w:p>
    <w:p w:rsidR="006177DB" w:rsidRDefault="009E3E82" w:rsidP="008F54E5">
      <w:pPr>
        <w:ind w:left="720"/>
      </w:pPr>
      <w:r>
        <w:t>5c           </w:t>
      </w:r>
      <w:r w:rsidR="006177DB">
        <w:t>Myanmar (Burma)</w:t>
      </w:r>
    </w:p>
    <w:p w:rsidR="006177DB" w:rsidRDefault="006177DB" w:rsidP="008F54E5">
      <w:pPr>
        <w:ind w:left="720"/>
      </w:pPr>
      <w:r>
        <w:t xml:space="preserve">5d           Bhutan, Sikkim </w:t>
      </w:r>
      <w:r w:rsidR="009E3E82">
        <w:t>and</w:t>
      </w:r>
      <w:r>
        <w:t xml:space="preserve"> Darjeeling</w:t>
      </w:r>
    </w:p>
    <w:p w:rsidR="006177DB" w:rsidRDefault="006177DB" w:rsidP="008F54E5">
      <w:pPr>
        <w:ind w:left="720"/>
      </w:pPr>
      <w:r>
        <w:t>5e           Nepal</w:t>
      </w:r>
    </w:p>
    <w:p w:rsidR="00674579" w:rsidRDefault="00674579" w:rsidP="00674579"/>
    <w:p w:rsidR="008F54E5" w:rsidRDefault="008F54E5" w:rsidP="008F54E5">
      <w:r>
        <w:t>These divisions</w:t>
      </w:r>
      <w:r w:rsidR="00674579">
        <w:t xml:space="preserve"> will facilitate</w:t>
      </w:r>
      <w:r>
        <w:t xml:space="preserve"> </w:t>
      </w:r>
      <w:r w:rsidR="006177DB">
        <w:t xml:space="preserve">our research on the Floras </w:t>
      </w:r>
      <w:r>
        <w:t>of</w:t>
      </w:r>
      <w:r w:rsidR="006177DB">
        <w:t xml:space="preserve"> Nepal, Bhutan and Myanmar</w:t>
      </w:r>
      <w:r>
        <w:t xml:space="preserve">.  It will </w:t>
      </w:r>
      <w:r w:rsidR="004B4D72">
        <w:t xml:space="preserve">also </w:t>
      </w:r>
      <w:r>
        <w:t>enable digitisation proposals and projects to be undertaken more easily.</w:t>
      </w:r>
    </w:p>
    <w:p w:rsidR="002902C2" w:rsidRDefault="002902C2" w:rsidP="00622A25"/>
    <w:p w:rsidR="00622A25" w:rsidRDefault="008F54E5" w:rsidP="00622A25">
      <w:r>
        <w:t>Moreover</w:t>
      </w:r>
      <w:r w:rsidR="00D127CD">
        <w:t>,</w:t>
      </w:r>
      <w:r>
        <w:t xml:space="preserve"> this</w:t>
      </w:r>
      <w:r w:rsidR="00086133">
        <w:t xml:space="preserve"> change will improve the preservation </w:t>
      </w:r>
      <w:r w:rsidR="002902C2">
        <w:t>of specimens</w:t>
      </w:r>
      <w:r>
        <w:t xml:space="preserve"> </w:t>
      </w:r>
      <w:r w:rsidR="00086133">
        <w:t>for future generations</w:t>
      </w:r>
      <w:r w:rsidR="00251933">
        <w:t>.</w:t>
      </w:r>
    </w:p>
    <w:p w:rsidR="002902C2" w:rsidRDefault="002902C2" w:rsidP="00622A25">
      <w:pPr>
        <w:pStyle w:val="Heading1"/>
      </w:pPr>
    </w:p>
    <w:p w:rsidR="002902C2" w:rsidRDefault="002902C2" w:rsidP="00622A25">
      <w:pPr>
        <w:pStyle w:val="Heading1"/>
        <w:sectPr w:rsidR="002902C2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799E" w:rsidRDefault="00622A25" w:rsidP="00622A25">
      <w:pPr>
        <w:pStyle w:val="Heading1"/>
      </w:pPr>
      <w:r>
        <w:lastRenderedPageBreak/>
        <w:t>Volunteer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013E" w:rsidTr="0098013E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Role Title</w:t>
            </w:r>
          </w:p>
        </w:tc>
        <w:tc>
          <w:tcPr>
            <w:tcW w:w="4621" w:type="dxa"/>
          </w:tcPr>
          <w:p w:rsidR="0098013E" w:rsidRPr="00B2693A" w:rsidRDefault="001A51F2" w:rsidP="006177DB">
            <w:pPr>
              <w:rPr>
                <w:b/>
              </w:rPr>
            </w:pPr>
            <w:r w:rsidRPr="00B2693A">
              <w:rPr>
                <w:b/>
              </w:rPr>
              <w:t>Herbarium South Asia curation volunteer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FC64F0" w:rsidP="006177DB">
            <w:pPr>
              <w:rPr>
                <w:b/>
              </w:rPr>
            </w:pPr>
            <w:r w:rsidRPr="00B2693A">
              <w:rPr>
                <w:b/>
              </w:rPr>
              <w:t>What does the role involve?</w:t>
            </w:r>
          </w:p>
        </w:tc>
        <w:tc>
          <w:tcPr>
            <w:tcW w:w="4621" w:type="dxa"/>
          </w:tcPr>
          <w:p w:rsidR="0098013E" w:rsidRDefault="00F309BD" w:rsidP="00B2693A">
            <w:pPr>
              <w:pStyle w:val="ListParagraph"/>
              <w:numPr>
                <w:ilvl w:val="0"/>
                <w:numId w:val="5"/>
              </w:numPr>
            </w:pPr>
            <w:r>
              <w:t>Sub-dividing the physical collections of region 5 into 5 subdivisions</w:t>
            </w:r>
            <w:r w:rsidR="00FC64F0">
              <w:t>.</w:t>
            </w:r>
            <w:r>
              <w:t xml:space="preserve"> </w:t>
            </w:r>
          </w:p>
          <w:p w:rsidR="00F309BD" w:rsidRDefault="00F309BD" w:rsidP="00B2693A">
            <w:pPr>
              <w:pStyle w:val="ListParagraph"/>
              <w:numPr>
                <w:ilvl w:val="0"/>
                <w:numId w:val="5"/>
              </w:numPr>
            </w:pPr>
            <w:r>
              <w:t>Region 5 specimens will be placed into 5 sub-region</w:t>
            </w:r>
            <w:r w:rsidR="002C446C">
              <w:t>al</w:t>
            </w:r>
            <w:r>
              <w:t xml:space="preserve"> folders</w:t>
            </w:r>
          </w:p>
          <w:p w:rsidR="00251933" w:rsidRDefault="002C446C" w:rsidP="00251933">
            <w:pPr>
              <w:pStyle w:val="ListParagraph"/>
              <w:numPr>
                <w:ilvl w:val="0"/>
                <w:numId w:val="5"/>
              </w:numPr>
            </w:pPr>
            <w:r>
              <w:t>The</w:t>
            </w:r>
            <w:r w:rsidR="00F309BD">
              <w:t xml:space="preserve"> development of a gazetteer for region 5</w:t>
            </w:r>
            <w:r>
              <w:t xml:space="preserve"> to assist with </w:t>
            </w:r>
            <w:r w:rsidR="00B2693A">
              <w:t xml:space="preserve">the </w:t>
            </w:r>
            <w:r>
              <w:t>split</w:t>
            </w:r>
            <w:r w:rsidR="00341462">
              <w:t xml:space="preserve"> 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FC64F0" w:rsidP="001A51F2">
            <w:pPr>
              <w:rPr>
                <w:b/>
              </w:rPr>
            </w:pPr>
            <w:r w:rsidRPr="00B2693A">
              <w:rPr>
                <w:b/>
              </w:rPr>
              <w:t>What qualities and experience should volunteers have for this role?</w:t>
            </w:r>
          </w:p>
        </w:tc>
        <w:tc>
          <w:tcPr>
            <w:tcW w:w="4621" w:type="dxa"/>
          </w:tcPr>
          <w:p w:rsidR="00237689" w:rsidRPr="00237689" w:rsidRDefault="00237689" w:rsidP="00237689">
            <w:pPr>
              <w:rPr>
                <w:b/>
              </w:rPr>
            </w:pPr>
            <w:r w:rsidRPr="00237689">
              <w:rPr>
                <w:b/>
              </w:rPr>
              <w:t>Essential:</w:t>
            </w:r>
          </w:p>
          <w:p w:rsidR="00237689" w:rsidRDefault="00237689" w:rsidP="00237689">
            <w:pPr>
              <w:pStyle w:val="ListParagraph"/>
              <w:numPr>
                <w:ilvl w:val="0"/>
                <w:numId w:val="6"/>
              </w:numPr>
            </w:pPr>
            <w:r>
              <w:t>Ability to use the internet to search for information</w:t>
            </w:r>
          </w:p>
          <w:p w:rsidR="00237689" w:rsidRDefault="00237689" w:rsidP="00B2693A">
            <w:pPr>
              <w:pStyle w:val="ListParagraph"/>
              <w:numPr>
                <w:ilvl w:val="0"/>
                <w:numId w:val="6"/>
              </w:numPr>
            </w:pPr>
            <w:r>
              <w:t>Ability to pick up new tasks quickly and effectively</w:t>
            </w:r>
          </w:p>
          <w:p w:rsidR="002C446C" w:rsidRDefault="002C446C" w:rsidP="00B2693A">
            <w:pPr>
              <w:pStyle w:val="ListParagraph"/>
              <w:numPr>
                <w:ilvl w:val="0"/>
                <w:numId w:val="6"/>
              </w:numPr>
            </w:pPr>
            <w:r>
              <w:t xml:space="preserve">Ability to handle delicate objects with due care and attention </w:t>
            </w:r>
          </w:p>
          <w:p w:rsidR="0098013E" w:rsidRDefault="00F309BD" w:rsidP="00B2693A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2C446C">
              <w:t xml:space="preserve"> </w:t>
            </w:r>
            <w:r>
              <w:t>working geographical knowledge</w:t>
            </w:r>
          </w:p>
          <w:p w:rsidR="00F309BD" w:rsidRDefault="00B2693A" w:rsidP="00B2693A">
            <w:pPr>
              <w:pStyle w:val="ListParagraph"/>
              <w:numPr>
                <w:ilvl w:val="0"/>
                <w:numId w:val="6"/>
              </w:numPr>
            </w:pPr>
            <w:r>
              <w:t>A m</w:t>
            </w:r>
            <w:r w:rsidR="00F309BD">
              <w:t>ethodical approach to tasks</w:t>
            </w:r>
          </w:p>
          <w:p w:rsidR="00341462" w:rsidRDefault="00237689" w:rsidP="00341462">
            <w:pPr>
              <w:pStyle w:val="ListParagraph"/>
              <w:numPr>
                <w:ilvl w:val="0"/>
                <w:numId w:val="6"/>
              </w:numPr>
            </w:pPr>
            <w:r>
              <w:t>Effective p</w:t>
            </w:r>
            <w:r w:rsidR="00341462">
              <w:t>roblem solving skills</w:t>
            </w:r>
            <w:r>
              <w:t xml:space="preserve"> utilising all available resources</w:t>
            </w:r>
          </w:p>
          <w:p w:rsidR="002C446C" w:rsidRDefault="002C446C" w:rsidP="00B2693A">
            <w:pPr>
              <w:pStyle w:val="ListParagraph"/>
              <w:numPr>
                <w:ilvl w:val="0"/>
                <w:numId w:val="6"/>
              </w:numPr>
            </w:pPr>
            <w:r>
              <w:t>Ability to work in a team</w:t>
            </w:r>
          </w:p>
          <w:p w:rsidR="00237689" w:rsidRPr="00237689" w:rsidRDefault="00237689" w:rsidP="00237689">
            <w:pPr>
              <w:rPr>
                <w:b/>
              </w:rPr>
            </w:pPr>
            <w:r w:rsidRPr="00237689">
              <w:rPr>
                <w:b/>
              </w:rPr>
              <w:t>Desirable:</w:t>
            </w:r>
          </w:p>
          <w:p w:rsidR="00251933" w:rsidRDefault="00237689" w:rsidP="00251933">
            <w:pPr>
              <w:pStyle w:val="ListParagraph"/>
              <w:numPr>
                <w:ilvl w:val="0"/>
                <w:numId w:val="6"/>
              </w:numPr>
            </w:pPr>
            <w:r>
              <w:t>A basic understanding of taxonomy</w:t>
            </w:r>
            <w:r w:rsidR="001E709E">
              <w:t xml:space="preserve"> i.e. a basic knowledge of what a genus and species are and binomial nomenclature.</w:t>
            </w:r>
          </w:p>
        </w:tc>
      </w:tr>
      <w:tr w:rsidR="0098013E" w:rsidTr="0098013E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Benefits to Volunteer</w:t>
            </w:r>
          </w:p>
        </w:tc>
        <w:tc>
          <w:tcPr>
            <w:tcW w:w="4621" w:type="dxa"/>
          </w:tcPr>
          <w:p w:rsidR="0098013E" w:rsidRDefault="00496420" w:rsidP="00B2693A">
            <w:pPr>
              <w:pStyle w:val="ListParagraph"/>
              <w:numPr>
                <w:ilvl w:val="0"/>
                <w:numId w:val="7"/>
              </w:numPr>
            </w:pPr>
            <w:r>
              <w:t>Learn how a research collection is organised and curated</w:t>
            </w:r>
          </w:p>
          <w:p w:rsidR="00496420" w:rsidRDefault="00496420" w:rsidP="00B2693A">
            <w:pPr>
              <w:pStyle w:val="ListParagraph"/>
              <w:numPr>
                <w:ilvl w:val="0"/>
                <w:numId w:val="7"/>
              </w:numPr>
            </w:pPr>
            <w:r>
              <w:t>Develop a good grasp of Southern Asian geography</w:t>
            </w:r>
          </w:p>
          <w:p w:rsidR="00496420" w:rsidRDefault="00496420" w:rsidP="00D127CD">
            <w:pPr>
              <w:pStyle w:val="ListParagraph"/>
              <w:numPr>
                <w:ilvl w:val="0"/>
                <w:numId w:val="7"/>
              </w:numPr>
            </w:pPr>
            <w:r>
              <w:t>By creating an accessible environment for researchers you will be helping RBGE Explore</w:t>
            </w:r>
            <w:r w:rsidR="00D127CD">
              <w:t>, Conserve</w:t>
            </w:r>
            <w:r>
              <w:t xml:space="preserve"> and Explain plants.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FC64F0" w:rsidP="00FC64F0">
            <w:pPr>
              <w:rPr>
                <w:b/>
              </w:rPr>
            </w:pPr>
            <w:r>
              <w:rPr>
                <w:b/>
              </w:rPr>
              <w:t>What c</w:t>
            </w:r>
            <w:r w:rsidR="001A51F2" w:rsidRPr="001E067B">
              <w:rPr>
                <w:b/>
              </w:rPr>
              <w:t>ommitment</w:t>
            </w:r>
            <w:r>
              <w:rPr>
                <w:b/>
              </w:rPr>
              <w:t xml:space="preserve"> is preferred?</w:t>
            </w:r>
          </w:p>
        </w:tc>
        <w:tc>
          <w:tcPr>
            <w:tcW w:w="4621" w:type="dxa"/>
          </w:tcPr>
          <w:p w:rsidR="00FC64F0" w:rsidRDefault="00ED7AAC" w:rsidP="00B2693A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341462">
              <w:t>uesdays from 1</w:t>
            </w:r>
            <w:r w:rsidR="002902C2">
              <w:t>1</w:t>
            </w:r>
            <w:r w:rsidR="00341462">
              <w:t>:</w:t>
            </w:r>
            <w:r w:rsidR="002902C2">
              <w:t>00</w:t>
            </w:r>
          </w:p>
          <w:p w:rsidR="001A51F2" w:rsidRDefault="001A51F2" w:rsidP="00C6007E">
            <w:pPr>
              <w:pStyle w:val="ListParagraph"/>
              <w:numPr>
                <w:ilvl w:val="0"/>
                <w:numId w:val="8"/>
              </w:numPr>
            </w:pPr>
            <w:r>
              <w:t xml:space="preserve">We would like volunteers to commit to at least 6 months </w:t>
            </w:r>
            <w:r w:rsidR="004A2007">
              <w:t>as a considerable amount of training is required from members of staff</w:t>
            </w:r>
            <w:r w:rsidR="001E709E">
              <w:t>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Supervision/Support person(s)</w:t>
            </w:r>
          </w:p>
        </w:tc>
        <w:tc>
          <w:tcPr>
            <w:tcW w:w="4621" w:type="dxa"/>
          </w:tcPr>
          <w:p w:rsidR="001A51F2" w:rsidRDefault="001A51F2" w:rsidP="001A51F2">
            <w:r>
              <w:t xml:space="preserve">Sally King (supervisor), </w:t>
            </w:r>
            <w:r w:rsidR="00ED7AAC">
              <w:t xml:space="preserve">Robyn Drinkwater, </w:t>
            </w:r>
            <w:r>
              <w:t>Elspeth Haston.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Support and Training</w:t>
            </w:r>
          </w:p>
        </w:tc>
        <w:tc>
          <w:tcPr>
            <w:tcW w:w="4621" w:type="dxa"/>
          </w:tcPr>
          <w:p w:rsidR="001A51F2" w:rsidRDefault="001A51F2" w:rsidP="00C6007E">
            <w:r>
              <w:t xml:space="preserve">Volunteers will be given regular one to one guidance and support. </w:t>
            </w:r>
            <w:r w:rsidR="00C6007E">
              <w:t>A</w:t>
            </w:r>
            <w:r>
              <w:t xml:space="preserve">ny relevant training that may be required will be identified, and the volunteer will be offered suitable training to meet their needs. 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Expectations of RBGE Volunteers</w:t>
            </w:r>
          </w:p>
        </w:tc>
        <w:tc>
          <w:tcPr>
            <w:tcW w:w="4621" w:type="dxa"/>
          </w:tcPr>
          <w:p w:rsidR="001A51F2" w:rsidRDefault="001A51F2" w:rsidP="002413CA">
            <w:r>
              <w:t>Volunteers are expected to c</w:t>
            </w:r>
            <w:r w:rsidR="00B2693A">
              <w:t>onform to the RBGE Volunteer’s Code of C</w:t>
            </w:r>
            <w:r>
              <w:t>onduct – available in full on the volunteer agreement form.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Location of Volunteering</w:t>
            </w:r>
          </w:p>
        </w:tc>
        <w:tc>
          <w:tcPr>
            <w:tcW w:w="4621" w:type="dxa"/>
          </w:tcPr>
          <w:p w:rsidR="001A51F2" w:rsidRDefault="001A51F2" w:rsidP="002413CA">
            <w:r>
              <w:t>Volunteering will take place in the Herbarium at:</w:t>
            </w:r>
          </w:p>
          <w:p w:rsidR="00252069" w:rsidRDefault="001A51F2" w:rsidP="002413CA">
            <w:r>
              <w:t>Royal Botanic Garden Edinburgh</w:t>
            </w:r>
            <w:r w:rsidR="00251933">
              <w:t xml:space="preserve">, </w:t>
            </w:r>
          </w:p>
          <w:p w:rsidR="001A51F2" w:rsidRDefault="001A51F2" w:rsidP="002413CA">
            <w:r>
              <w:t>20A Inverleith Row</w:t>
            </w:r>
            <w:r w:rsidR="00252069">
              <w:t>,</w:t>
            </w:r>
          </w:p>
          <w:p w:rsidR="001A51F2" w:rsidRDefault="001A51F2" w:rsidP="002413CA">
            <w:r>
              <w:t>Edinburgh, EH3 5LR.</w:t>
            </w:r>
          </w:p>
        </w:tc>
      </w:tr>
      <w:tr w:rsidR="001A51F2" w:rsidTr="0098013E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>
              <w:rPr>
                <w:b/>
              </w:rPr>
              <w:t>Any Questions?</w:t>
            </w:r>
          </w:p>
        </w:tc>
        <w:tc>
          <w:tcPr>
            <w:tcW w:w="4621" w:type="dxa"/>
          </w:tcPr>
          <w:p w:rsidR="001A51F2" w:rsidRDefault="001A51F2" w:rsidP="002413CA">
            <w:r>
              <w:t>Please contact: s.king@rbge.org.uk</w:t>
            </w:r>
          </w:p>
        </w:tc>
      </w:tr>
    </w:tbl>
    <w:p w:rsidR="00275BE6" w:rsidRDefault="007B61B6" w:rsidP="00237689"/>
    <w:sectPr w:rsidR="00275BE6" w:rsidSect="0025193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B6" w:rsidRDefault="007B61B6" w:rsidP="00FC64F0">
      <w:r>
        <w:separator/>
      </w:r>
    </w:p>
  </w:endnote>
  <w:endnote w:type="continuationSeparator" w:id="0">
    <w:p w:rsidR="007B61B6" w:rsidRDefault="007B61B6" w:rsidP="00FC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F0" w:rsidRPr="00FC64F0" w:rsidRDefault="00FC64F0" w:rsidP="00FC64F0">
    <w:pPr>
      <w:pStyle w:val="Footer"/>
    </w:pPr>
    <w:r>
      <w:rPr>
        <w:rFonts w:ascii="Verdana" w:hAnsi="Verdana"/>
        <w:color w:val="424242"/>
        <w:sz w:val="17"/>
        <w:szCs w:val="17"/>
        <w:shd w:val="clear" w:color="auto" w:fill="FFFFFF"/>
      </w:rPr>
      <w:t>The Royal Botanic Garden Edinburgh is a charity (registration number SC007983)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B6" w:rsidRDefault="007B61B6" w:rsidP="00FC64F0">
      <w:r>
        <w:separator/>
      </w:r>
    </w:p>
  </w:footnote>
  <w:footnote w:type="continuationSeparator" w:id="0">
    <w:p w:rsidR="007B61B6" w:rsidRDefault="007B61B6" w:rsidP="00FC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CD1"/>
    <w:multiLevelType w:val="hybridMultilevel"/>
    <w:tmpl w:val="193E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37F9"/>
    <w:multiLevelType w:val="hybridMultilevel"/>
    <w:tmpl w:val="2450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7CB7"/>
    <w:multiLevelType w:val="hybridMultilevel"/>
    <w:tmpl w:val="7A78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C7D75"/>
    <w:multiLevelType w:val="hybridMultilevel"/>
    <w:tmpl w:val="7010A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F753F"/>
    <w:multiLevelType w:val="hybridMultilevel"/>
    <w:tmpl w:val="825EC3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87D45"/>
    <w:multiLevelType w:val="hybridMultilevel"/>
    <w:tmpl w:val="17849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B17CC"/>
    <w:multiLevelType w:val="hybridMultilevel"/>
    <w:tmpl w:val="6876D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9E"/>
    <w:rsid w:val="00086133"/>
    <w:rsid w:val="0008754C"/>
    <w:rsid w:val="0010799E"/>
    <w:rsid w:val="001A51F2"/>
    <w:rsid w:val="001E4A90"/>
    <w:rsid w:val="001E709E"/>
    <w:rsid w:val="00236895"/>
    <w:rsid w:val="00237689"/>
    <w:rsid w:val="00251933"/>
    <w:rsid w:val="00252069"/>
    <w:rsid w:val="002902C2"/>
    <w:rsid w:val="002C446C"/>
    <w:rsid w:val="002D24BE"/>
    <w:rsid w:val="002D2AA8"/>
    <w:rsid w:val="00341462"/>
    <w:rsid w:val="003C4C14"/>
    <w:rsid w:val="00400D6E"/>
    <w:rsid w:val="00496420"/>
    <w:rsid w:val="004A2007"/>
    <w:rsid w:val="004B4D72"/>
    <w:rsid w:val="00506D0F"/>
    <w:rsid w:val="0052114E"/>
    <w:rsid w:val="006177DB"/>
    <w:rsid w:val="00622A25"/>
    <w:rsid w:val="0063062E"/>
    <w:rsid w:val="00674579"/>
    <w:rsid w:val="00744F1C"/>
    <w:rsid w:val="007A0CDE"/>
    <w:rsid w:val="007B61B6"/>
    <w:rsid w:val="007C6174"/>
    <w:rsid w:val="008F54E5"/>
    <w:rsid w:val="0098013E"/>
    <w:rsid w:val="009E3E82"/>
    <w:rsid w:val="00B2693A"/>
    <w:rsid w:val="00C6007E"/>
    <w:rsid w:val="00D127CD"/>
    <w:rsid w:val="00DE1771"/>
    <w:rsid w:val="00ED7AAC"/>
    <w:rsid w:val="00F033C3"/>
    <w:rsid w:val="00F309BD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B4BC1-C147-4440-915B-91E18CB1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9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9E"/>
    <w:pPr>
      <w:ind w:left="720"/>
    </w:pPr>
  </w:style>
  <w:style w:type="character" w:styleId="Strong">
    <w:name w:val="Strong"/>
    <w:basedOn w:val="DefaultParagraphFont"/>
    <w:uiPriority w:val="22"/>
    <w:qFormat/>
    <w:rsid w:val="00400D6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C4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8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F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1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C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C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King</dc:creator>
  <cp:lastModifiedBy>Kelly McKnight</cp:lastModifiedBy>
  <cp:revision>2</cp:revision>
  <dcterms:created xsi:type="dcterms:W3CDTF">2019-05-23T11:50:00Z</dcterms:created>
  <dcterms:modified xsi:type="dcterms:W3CDTF">2019-05-23T11:50:00Z</dcterms:modified>
</cp:coreProperties>
</file>